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w:t>
      </w:r>
      <w:r xml:space="preserve">
        <w:t> </w:t>
      </w:r>
      <w:r xml:space="preserve">
        <w:t> </w:t>
      </w:r>
      <w:r>
        <w:t xml:space="preserve">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 discovering a data entry error has been made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16.0921(a)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(b)</w:t>
      </w:r>
      <w:r xml:space="preserve">
        <w:t> </w:t>
      </w:r>
      <w:r xml:space="preserve">
        <w:t> </w:t>
      </w:r>
      <w:r>
        <w:t xml:space="preserve">If the voter </w:t>
      </w:r>
      <w:r>
        <w:rPr>
          <w:u w:val="single"/>
        </w:rPr>
        <w:t xml:space="preserve">is delivered a confirmation notice</w:t>
      </w:r>
      <w:r>
        <w:t xml:space="preserve"> [</w:t>
      </w:r>
      <w:r>
        <w:rPr>
          <w:strike/>
        </w:rPr>
        <w:t xml:space="preserve">fails to submit a response to the registrar in accordance with Section 15.053</w:t>
      </w:r>
      <w:r>
        <w:t xml:space="preserve">], the registrar shall enter the voter's name on the suspense list.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w:t>
      </w:r>
      <w:r xml:space="preserve">
        <w:t> </w:t>
      </w:r>
      <w:r xml:space="preserve">
        <w:t> </w:t>
      </w:r>
      <w:r>
        <w:t xml:space="preserve">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w:t>
      </w:r>
      <w:r xml:space="preserve">
        <w:t> </w:t>
      </w:r>
      <w:r xml:space="preserve">
        <w:t> </w:t>
      </w:r>
      <w:r>
        <w:t xml:space="preserve">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xml:space="preserve">
        <w:t> </w:t>
      </w:r>
      <w:r>
        <w:t xml:space="preserve">[</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w:t>
      </w:r>
      <w:r xml:space="preserve">
        <w:t> </w:t>
      </w:r>
      <w:r xml:space="preserve">
        <w:t> </w:t>
      </w:r>
      <w:r>
        <w:t xml:space="preserve">Each election judge shall complete the training program.</w:t>
      </w:r>
      <w:r xml:space="preserve">
        <w:t> </w:t>
      </w:r>
      <w:r xml:space="preserve">
        <w:t>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 [</w:t>
      </w:r>
      <w:r>
        <w:rPr>
          <w:strike/>
        </w:rPr>
        <w:t xml:space="preserve">, at</w:t>
      </w:r>
      <w:r>
        <w:t xml:space="preserve">] the address stated on the candidate's application for a place on the ballot, not later than the fourth day before the date of the drawing</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84.007(e),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 The secretary of state shall include the e-mail addresses </w:t>
      </w:r>
      <w:r>
        <w:rPr>
          <w:u w:val="single"/>
        </w:rPr>
        <w:t xml:space="preserve">of the early voting clerks</w:t>
      </w:r>
      <w:r>
        <w:t xml:space="preserve"> on the secretary of state's website.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84.008(b), Election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an application submitted under Chapter [</w:t>
      </w:r>
      <w:r>
        <w:rPr>
          <w:strike/>
        </w:rPr>
        <w:t xml:space="preserve">101,</w:t>
      </w:r>
      <w:r>
        <w:t xml:space="preserve">] 102[</w:t>
      </w:r>
      <w:r>
        <w:rPr>
          <w:strike/>
        </w:rPr>
        <w:t xml:space="preserve">,</w:t>
      </w:r>
      <w:r>
        <w:t xml:space="preserve">] or 103.</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86.003(d),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86.009(e), Election Code, is amended to read as follows:</w:t>
      </w:r>
    </w:p>
    <w:p w:rsidR="003F3435" w:rsidRDefault="0032493E">
      <w:pPr>
        <w:spacing w:line="480" w:lineRule="auto"/>
        <w:ind w:firstLine="720"/>
        <w:jc w:val="both"/>
      </w:pPr>
      <w:r>
        <w:t xml:space="preserve">(e)</w:t>
      </w:r>
      <w:r xml:space="preserve">
        <w:t> </w:t>
      </w:r>
      <w:r xml:space="preserve">
        <w:t> </w:t>
      </w:r>
      <w:r>
        <w:t xml:space="preserve">A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w:t>
      </w:r>
      <w:r xml:space="preserve">
        <w:t> </w:t>
      </w:r>
      <w:r xml:space="preserve">
        <w:t> </w:t>
      </w:r>
      <w:r>
        <w:t xml:space="preserve">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day before any ballot to be voted early by mail </w:t>
      </w:r>
      <w:r>
        <w:rPr>
          <w:u w:val="single"/>
        </w:rPr>
        <w:t xml:space="preserve">in the election for which the application is made</w:t>
      </w:r>
      <w:r>
        <w:t xml:space="preserve"> is mailed [</w:t>
      </w:r>
      <w:r>
        <w:rPr>
          <w:strike/>
        </w:rPr>
        <w:t xml:space="preserve">to an address in the authority's jurisdiction for the election for which the application is made</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Overseas Citizens Absentee Voting Act (52 U.S.C.  Sections 20301 through 20311)</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earlier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w:t>
      </w:r>
      <w:r xml:space="preserve">
        <w:t> </w:t>
      </w:r>
      <w:r xml:space="preserve">
        <w:t> </w:t>
      </w:r>
      <w:r>
        <w:t xml:space="preserve">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(a)  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1440"/>
        <w:jc w:val="both"/>
      </w:pPr>
      <w:r>
        <w:t xml:space="preserve">(5)</w:t>
      </w:r>
      <w:r xml:space="preserve">
        <w:t> </w:t>
      </w:r>
      <w:r xml:space="preserve">
        <w:t> </w:t>
      </w:r>
      <w:r>
        <w:t xml:space="preserve">Section 42.061(c);</w:t>
      </w:r>
    </w:p>
    <w:p w:rsidR="003F3435" w:rsidRDefault="0032493E">
      <w:pPr>
        <w:spacing w:line="480" w:lineRule="auto"/>
        <w:ind w:firstLine="1440"/>
        <w:jc w:val="both"/>
      </w:pPr>
      <w:r>
        <w:t xml:space="preserve">(6)</w:t>
      </w:r>
      <w:r xml:space="preserve">
        <w:t> </w:t>
      </w:r>
      <w:r xml:space="preserve">
        <w:t> </w:t>
      </w:r>
      <w:r>
        <w:t xml:space="preserve">Section 87.101;</w:t>
      </w:r>
    </w:p>
    <w:p w:rsidR="003F3435" w:rsidRDefault="0032493E">
      <w:pPr>
        <w:spacing w:line="480" w:lineRule="auto"/>
        <w:ind w:firstLine="1440"/>
        <w:jc w:val="both"/>
      </w:pPr>
      <w:r>
        <w:t xml:space="preserve">(7)</w:t>
      </w:r>
      <w:r xml:space="preserve">
        <w:t> </w:t>
      </w:r>
      <w:r xml:space="preserve">
        <w:t> </w:t>
      </w:r>
      <w:r>
        <w:t xml:space="preserve">Section 105.002; and</w:t>
      </w:r>
    </w:p>
    <w:p w:rsidR="003F3435" w:rsidRDefault="0032493E">
      <w:pPr>
        <w:spacing w:line="480" w:lineRule="auto"/>
        <w:ind w:firstLine="1440"/>
        <w:jc w:val="both"/>
      </w:pPr>
      <w:r>
        <w:t xml:space="preserve">(8)</w:t>
      </w:r>
      <w:r xml:space="preserve">
        <w:t> </w:t>
      </w:r>
      <w:r xml:space="preserve">
        <w:t> </w:t>
      </w:r>
      <w:r>
        <w:t xml:space="preserve">Section 145.092(e).</w:t>
      </w:r>
    </w:p>
    <w:p w:rsidR="003F3435" w:rsidRDefault="0032493E">
      <w:pPr>
        <w:spacing w:line="480" w:lineRule="auto"/>
        <w:ind w:firstLine="720"/>
        <w:jc w:val="both"/>
      </w:pPr>
      <w:r>
        <w:t xml:space="preserve">(b)</w:t>
      </w:r>
      <w:r xml:space="preserve">
        <w:t> </w:t>
      </w:r>
      <w:r xml:space="preserve">
        <w:t> </w:t>
      </w:r>
      <w:r>
        <w:t xml:space="preserve">Section 5, Chapter 404 (H.B. 25), Acts of the 85th Legislature, Regular Session, 2017, which amended Section 105.002(c), Election Code, is repealed.</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