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2373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cause of action for political or religious censorship of speech by a social media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4, Civil Practice and Remedies Code, is amended by adding Chapter 73A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73A. CENSORSHIP OF ONLINE SPEECH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73A.01.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</w:t>
      </w:r>
      <w:r>
        <w:rPr>
          <w:u w:val="single"/>
        </w:rPr>
        <w:t xml:space="preserve"> </w:t>
      </w:r>
      <w:r>
        <w:rPr>
          <w:u w:val="single"/>
        </w:rP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"Algorithm"</w:t>
      </w:r>
      <w:r>
        <w:rPr>
          <w:u w:val="single"/>
        </w:rPr>
        <w:t xml:space="preserve"> </w:t>
      </w:r>
      <w:r>
        <w:rPr>
          <w:u w:val="single"/>
        </w:rPr>
        <w:t xml:space="preserve">means a set of instructions designed to perform a specific task.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"Hate speech"</w:t>
      </w:r>
      <w:r>
        <w:rPr>
          <w:u w:val="single"/>
        </w:rPr>
        <w:t xml:space="preserve"> </w:t>
      </w:r>
      <w:r>
        <w:rPr>
          <w:u w:val="single"/>
        </w:rPr>
        <w:t xml:space="preserve">means a phrase concerning content that a person finds offensive based on his or her personal moral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"Obscene"</w:t>
      </w:r>
      <w:r>
        <w:rPr>
          <w:u w:val="single"/>
        </w:rPr>
        <w:t xml:space="preserve"> </w:t>
      </w:r>
      <w:r>
        <w:rPr>
          <w:u w:val="single"/>
        </w:rPr>
        <w:t xml:space="preserve">means content that to the average person, applying contemporary community standards, the dominant theme of the material taken as a whole appeals to prurient interest, and lacks serious literary, artistic, political or scientific value.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"Political speech"</w:t>
      </w:r>
      <w:r>
        <w:rPr>
          <w:u w:val="single"/>
        </w:rPr>
        <w:t xml:space="preserve"> </w:t>
      </w:r>
      <w:r>
        <w:rPr>
          <w:u w:val="single"/>
        </w:rPr>
        <w:t xml:space="preserve">means speech relating to the state, government, body politic, public administration, or government policymaking, including speech by the government or candidates for office, and any speech relating to social issues. </w:t>
      </w:r>
      <w:r>
        <w:rPr>
          <w:u w:val="single"/>
        </w:rPr>
        <w:t xml:space="preserve"> </w:t>
      </w:r>
      <w:r>
        <w:rPr>
          <w:u w:val="single"/>
        </w:rPr>
        <w:t xml:space="preserve">The term does not include speech concerning the administration of or the law relating to the civil aspects of government.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"Social media website"</w:t>
      </w:r>
      <w:r>
        <w:rPr>
          <w:u w:val="single"/>
        </w:rPr>
        <w:t xml:space="preserve"> </w:t>
      </w:r>
      <w:r>
        <w:rPr>
          <w:u w:val="single"/>
        </w:rPr>
        <w:t xml:space="preserve">means a website or application that enables users to communicate with each other by posting information, comments, messages, or images and that: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open to the public;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more than seventy-five million users;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not been specifically affiliated with any one religion or political party from its inception.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73A.02.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CAUSE OF ACTION. </w:t>
      </w:r>
      <w:r>
        <w:rPr>
          <w:u w:val="single"/>
        </w:rPr>
        <w:t xml:space="preserve"> </w:t>
      </w:r>
      <w:r>
        <w:rPr>
          <w:u w:val="single"/>
        </w:rPr>
        <w:t xml:space="preserve">A social media website user may bring a cause of action against the owner or operator of a social media website with users in this state if the social media website purposely: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censors a social media website user's religious or political speech;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uses an algorithm to suppress religious or political speech.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73A.03. DEFENSE.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It is a defense to a cause of action brought under this section that the censored speech calls for immediate acts of violence, is obscene or pornographic in nature, was censored as a result of operational error, was censored as a result of a court order, came from a inauthentic source or involved false impersonation, incited criminal conduct, or involved minors bullying minors.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It is not a defense to a cause of action brought under this section that the social media website user's speech was hate speech.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73A.04. DAMAGES. (a)</w:t>
      </w:r>
      <w:r>
        <w:rPr>
          <w:u w:val="single"/>
        </w:rPr>
        <w:t xml:space="preserve"> </w:t>
      </w:r>
      <w:r>
        <w:rPr>
          <w:u w:val="single"/>
        </w:rPr>
        <w:t xml:space="preserve">A social media website user may be awarded damages not to exceed $75,000 for each purposeful censoring or suppression of the social media user's speech.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social media website user may recover reasonable attorney's fees and costs incurred in bringing the 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 claim that arises on or after the effective date of this Act. </w:t>
      </w:r>
      <w:r>
        <w:t xml:space="preserve"> </w:t>
      </w:r>
      <w:r>
        <w:t xml:space="preserve">A claim that arises before the effective date of this Act is governed by the law in effect at that time, and that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2373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