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2377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pharmacy services through a telepharmacy system located at a remote dispensing 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562.110(h) and (i), Occupations Code, as added by Chapter 929 (S.B. 1633), Acts of the 85th Legislature, Regular Session, 2017,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Except as provided by Subsection (j), a</w:t>
      </w:r>
      <w:r>
        <w:t xml:space="preserve">] telepharmacy system located at a remote dispensing site under Subsection (d)(2) may not be located within </w:t>
      </w:r>
      <w:r>
        <w:rPr>
          <w:u w:val="single"/>
        </w:rPr>
        <w:t xml:space="preserve">10</w:t>
      </w:r>
      <w:r>
        <w:t xml:space="preserve"> [</w:t>
      </w:r>
      <w:r>
        <w:rPr>
          <w:strike/>
        </w:rPr>
        <w:t xml:space="preserve">25</w:t>
      </w:r>
      <w:r>
        <w:t xml:space="preserve">] miles by road of a Class A pharmacy.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(i)</w:t>
      </w:r>
      <w:r xml:space="preserve">
        <w:t> </w:t>
      </w:r>
      <w:r xml:space="preserve">
        <w:t> </w:t>
      </w:r>
      <w:r>
        <w:rPr>
          <w:u w:val="single"/>
        </w:rPr>
        <w:t xml:space="preserve">If</w:t>
      </w:r>
      <w:r>
        <w:t xml:space="preserve"> [</w:t>
      </w:r>
      <w:r>
        <w:rPr>
          <w:strike/>
        </w:rPr>
        <w:t xml:space="preserve">Except as provided by Subsection (j), if</w:t>
      </w:r>
      <w:r>
        <w:t xml:space="preserve">] a Class A pharmacy is established within </w:t>
      </w:r>
      <w:r>
        <w:rPr>
          <w:u w:val="single"/>
        </w:rPr>
        <w:t xml:space="preserve">10</w:t>
      </w:r>
      <w:r>
        <w:t xml:space="preserve"> [</w:t>
      </w:r>
      <w:r>
        <w:rPr>
          <w:strike/>
        </w:rPr>
        <w:t xml:space="preserve">25</w:t>
      </w:r>
      <w:r>
        <w:t xml:space="preserve">] miles by road of a remote dispensing site that is currently operating, the remote dispensing site may continue to operate at that location.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(a)  Sections 562.110(g), (h), and (i), Occupations Code, as added by Chapter 485 (H.B. 2561), Acts of the 85th Legislature, Regular Session, 2017,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Section 562.110(j), Occupations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any conflict, this Act prevails over another Act of the 86th Legislature, Regular Session, 2019,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