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2401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of state assessments.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39.23, Education Code, is amended by a adding Subsection (a-14) and (q) and amending (a-11) and (e) to read as follows:</w:t>
      </w:r>
    </w:p>
    <w:p w:rsidR="003F3435" w:rsidRDefault="0032493E">
      <w:pPr>
        <w:spacing w:line="480" w:lineRule="auto"/>
        <w:ind w:firstLine="720"/>
        <w:jc w:val="both"/>
      </w:pPr>
      <w:r>
        <w:t xml:space="preserve">(a-11)</w:t>
      </w:r>
      <w:r xml:space="preserve">
        <w:t> </w:t>
      </w:r>
      <w:r xml:space="preserve">
        <w:t> </w:t>
      </w:r>
      <w:r>
        <w:t xml:space="preserve">Before an assessment instrument adopted or developed under Subsection (a) may be administered under that subsection, the assessment instrument must, on the basis of empirical evidence, be determined to be valid and reliable by an entity that is independent of the agency and of any other entity that developed the assessment instrument. </w:t>
      </w:r>
      <w:r>
        <w:t xml:space="preserve"> </w:t>
      </w:r>
      <w:r>
        <w:rPr>
          <w:u w:val="single"/>
        </w:rPr>
        <w:t xml:space="preserve">To the extent practicable, each assessment must also be evaluated by an independent group of qualified educators with Texas teaching experience for readability within the grade level assessed, and each assessment item of sufficient length must be separately evaluated for readability within the grade level assessed before being field-tested under subsection (d). </w:t>
      </w:r>
      <w:r>
        <w:rPr>
          <w:u w:val="single"/>
        </w:rPr>
        <w:t xml:space="preserve"> </w:t>
      </w:r>
      <w:r>
        <w:rPr>
          <w:u w:val="single"/>
        </w:rPr>
        <w:t xml:space="preserve">A determination of readability must consider available correlations with other assessments commonly used by Texas school districts, and shall be verified by an independent group of qualified educators with Texas teaching experience. </w:t>
      </w:r>
      <w:r>
        <w:rPr>
          <w:u w:val="single"/>
        </w:rPr>
        <w:t xml:space="preserve"> </w:t>
      </w:r>
      <w:r>
        <w:rPr>
          <w:u w:val="single"/>
        </w:rPr>
        <w:t xml:space="preserve">The commissioner shall hold a public hearing before making a determination as to readability of assessments and before any decision under this section.</w:t>
      </w:r>
    </w:p>
    <w:p w:rsidR="003F3435" w:rsidRDefault="0032493E">
      <w:pPr>
        <w:spacing w:line="480" w:lineRule="auto"/>
        <w:ind w:firstLine="720"/>
        <w:jc w:val="both"/>
      </w:pPr>
      <w:r>
        <w:rPr>
          <w:u w:val="single"/>
        </w:rPr>
        <w:t xml:space="preserve">(a-14)</w:t>
      </w:r>
      <w:r>
        <w:rPr>
          <w:u w:val="single"/>
        </w:rPr>
        <w:t xml:space="preserve"> </w:t>
      </w:r>
      <w:r>
        <w:rPr>
          <w:u w:val="single"/>
        </w:rPr>
        <w:t xml:space="preserve"> </w:t>
      </w:r>
      <w:r>
        <w:rPr>
          <w:u w:val="single"/>
        </w:rPr>
        <w:t xml:space="preserve">Each reading assessment instrument adopted or developed under Subsection (a) shall be comprised of assessment passages, items or questions that are aligned with the essential skills and knowledge established by the State Board of Education under Section 39.021 for a course, subject, and grade level, and that have been determined to be written at the independent reading level based on multiple generally accepted reliable measures of readability and as verified by an independent group of qualified educators with Texas teaching experience.</w:t>
      </w:r>
    </w:p>
    <w:p w:rsidR="003F3435" w:rsidRDefault="0032493E">
      <w:pPr>
        <w:spacing w:line="480" w:lineRule="auto"/>
        <w:ind w:firstLine="720"/>
        <w:jc w:val="both"/>
      </w:pPr>
      <w:r>
        <w:t xml:space="preserve">(e)</w:t>
      </w:r>
      <w:r xml:space="preserve">
        <w:t> </w:t>
      </w:r>
      <w:r xml:space="preserve">
        <w:t> </w:t>
      </w:r>
      <w:r>
        <w:t xml:space="preserve">Under rules adopted by the State Board of Education, every third year, the agency shall release the questions and answer keys to each assessment instrument administered under Subsection (a), (b), (c), (d), or (l), excluding any assessment instrument administered to a student for the purpose of retaking the assessment instrument, after the last time the instrument is administered for that school year.  To ensure a valid bank of questions for use each year, the agency is not required to release a question that is being field-tested and was not used to compute the student's score on the instrument.  The agency shall also release, under board rule, each question that is no longer being field-tested and that was not used to compute a student's score.  During the 2014-2015 and 2015-2016 school years, the agency shall release the questions and answer keys to assessment instruments as described by this subsection each year. </w:t>
      </w:r>
      <w:r>
        <w:t xml:space="preserve"> </w:t>
      </w:r>
      <w:r>
        <w:rPr>
          <w:u w:val="single"/>
        </w:rPr>
        <w:t xml:space="preserve">At the time that the agency releases the questions and answer keys for an assessment instrument, the agency also shall release the measures of readability for each question and reading passage as determined under Subsection (a-14).</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The State Board of Education shall periodically review, at least once each year, the assessment instruments adopted or developed under Subsection (a) and the measure of readability determined under Subsection (a-14). </w:t>
      </w:r>
      <w:r>
        <w:rPr>
          <w:u w:val="single"/>
        </w:rPr>
        <w:t xml:space="preserve"> </w:t>
      </w:r>
      <w:r>
        <w:rPr>
          <w:u w:val="single"/>
        </w:rPr>
        <w:t xml:space="preserve">Any review of assessment instruments and measures of readability that have not been released under Subsection (e) may be conducted in closed session.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39, Education Code, is amended by adding Section 39.02302 to read as follows:</w:t>
      </w:r>
    </w:p>
    <w:p w:rsidR="003F3435" w:rsidRDefault="0032493E">
      <w:pPr>
        <w:spacing w:line="480" w:lineRule="auto"/>
        <w:ind w:firstLine="720"/>
        <w:jc w:val="both"/>
      </w:pPr>
      <w:r>
        <w:rPr>
          <w:u w:val="single"/>
        </w:rPr>
        <w:t xml:space="preserve">Sec. 39.02302. </w:t>
      </w:r>
      <w:r>
        <w:rPr>
          <w:u w:val="single"/>
        </w:rPr>
        <w:t xml:space="preserve"> </w:t>
      </w:r>
      <w:r>
        <w:rPr>
          <w:u w:val="single"/>
        </w:rPr>
        <w:t xml:space="preserve">TRANSITION FOR READABILITY MEASURES. </w:t>
      </w:r>
      <w:r>
        <w:rPr>
          <w:u w:val="single"/>
        </w:rPr>
        <w:t xml:space="preserve"> </w:t>
      </w:r>
      <w:r>
        <w:rPr>
          <w:u w:val="single"/>
        </w:rPr>
        <w:t xml:space="preserve">(a)</w:t>
      </w:r>
      <w:r>
        <w:rPr>
          <w:u w:val="single"/>
        </w:rPr>
        <w:t xml:space="preserve"> </w:t>
      </w:r>
      <w:r>
        <w:rPr>
          <w:u w:val="single"/>
        </w:rPr>
        <w:t xml:space="preserve"> </w:t>
      </w:r>
      <w:r>
        <w:rPr>
          <w:u w:val="single"/>
        </w:rPr>
        <w:t xml:space="preserve">No later than November 1, 2019, the commissioner shall complete an evaluation of readability within grade level of each assessment required under Section 39.023(a) and administered during or following the 2018-2019 and 2019-2020 school years and provide the results of the evaluation to each legislative oversight committee and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State assessment performance labels and numeric values, (including, but not limited to the following: approaches, meets, and masters grade level), sanctions, interventions and SSI promotion requirements shall not be applied to students, campuses or districts based on the results of the 2018-2019 state assessments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district or campus moves from an unacceptable to an acceptable rating;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allows a student to comply with a high school graduation requirement based on successful performance on an assessment.</w:t>
      </w:r>
    </w:p>
    <w:p w:rsidR="003F3435" w:rsidRDefault="0032493E">
      <w:pPr>
        <w:spacing w:line="480" w:lineRule="auto"/>
        <w:ind w:firstLine="1440"/>
        <w:jc w:val="both"/>
      </w:pPr>
      <w:r>
        <w:rPr>
          <w:u w:val="single"/>
        </w:rPr>
        <w:t xml:space="preserve">(c)</w:t>
      </w:r>
      <w:r>
        <w:rPr>
          <w:u w:val="single"/>
        </w:rPr>
        <w:t xml:space="preserve"> </w:t>
      </w:r>
      <w:r>
        <w:rPr>
          <w:u w:val="single"/>
        </w:rPr>
        <w:t xml:space="preserve"> </w:t>
      </w:r>
      <w:r>
        <w:rPr>
          <w:u w:val="single"/>
        </w:rPr>
        <w:t xml:space="preserve">State assessment instruments shall not be administered during the 2019-2020 or any later school year unless they meet the readability standards in section 39.023(a-11) and (a-14). </w:t>
      </w:r>
      <w:r>
        <w:rPr>
          <w:u w:val="single"/>
        </w:rPr>
        <w:t xml:space="preserve"> </w:t>
      </w:r>
      <w:r>
        <w:rPr>
          <w:u w:val="single"/>
        </w:rPr>
        <w:t xml:space="preserve">If an assessment instrument does not meet the readability standards in section 39.023 (a-11) and (a-14), the Commissioner shall request a federal waiver, if needed, from the requirements of the Every Student Succeeds Act (ESSA)(20 U.S.C. Section 6301 et seq.) to comply with this section.</w:t>
      </w:r>
    </w:p>
    <w:p w:rsidR="003F3435" w:rsidRDefault="0032493E">
      <w:pPr>
        <w:spacing w:line="480" w:lineRule="auto"/>
        <w:ind w:firstLine="1440"/>
        <w:jc w:val="both"/>
      </w:pPr>
      <w:r>
        <w:rPr>
          <w:u w:val="single"/>
        </w:rPr>
        <w:t xml:space="preserve">(d)</w:t>
      </w:r>
      <w:r>
        <w:rPr>
          <w:u w:val="single"/>
        </w:rPr>
        <w:t xml:space="preserve"> </w:t>
      </w:r>
      <w:r>
        <w:rPr>
          <w:u w:val="single"/>
        </w:rPr>
        <w:t xml:space="preserve"> </w:t>
      </w:r>
      <w:r>
        <w:rPr>
          <w:u w:val="single"/>
        </w:rPr>
        <w:t xml:space="preserve">To the extent a state assessment is not available that meets the requirements of section 39.023(a-11) and (a-14) for the 2019-2020 school year, the commissioner shall:</w:t>
      </w:r>
    </w:p>
    <w:p w:rsidR="003F3435" w:rsidRDefault="0032493E">
      <w:pPr>
        <w:spacing w:line="480" w:lineRule="auto"/>
        <w:ind w:firstLine="2160"/>
        <w:jc w:val="both"/>
      </w:pPr>
      <w:r>
        <w:rPr>
          <w:u w:val="single"/>
        </w:rPr>
        <w:t xml:space="preserve">(1)</w:t>
      </w:r>
      <w:r>
        <w:rPr>
          <w:u w:val="single"/>
        </w:rPr>
        <w:t xml:space="preserve"> </w:t>
      </w:r>
      <w:r>
        <w:rPr>
          <w:u w:val="single"/>
        </w:rPr>
        <w:t xml:space="preserve"> </w:t>
      </w:r>
      <w:r>
        <w:rPr>
          <w:u w:val="single"/>
        </w:rPr>
        <w:t xml:space="preserve">request a waiver as necessary to comply with this section;</w:t>
      </w:r>
    </w:p>
    <w:p w:rsidR="003F3435" w:rsidRDefault="0032493E">
      <w:pPr>
        <w:spacing w:line="480" w:lineRule="auto"/>
        <w:ind w:firstLine="2160"/>
        <w:jc w:val="both"/>
      </w:pPr>
      <w:r>
        <w:rPr>
          <w:u w:val="single"/>
        </w:rPr>
        <w:t xml:space="preserve">(2)</w:t>
      </w:r>
      <w:r>
        <w:rPr>
          <w:u w:val="single"/>
        </w:rPr>
        <w:t xml:space="preserve"> </w:t>
      </w:r>
      <w:r>
        <w:rPr>
          <w:u w:val="single"/>
        </w:rPr>
        <w:t xml:space="preserve"> </w:t>
      </w:r>
      <w:r>
        <w:rPr>
          <w:u w:val="single"/>
        </w:rPr>
        <w:t xml:space="preserve">except as provided by subsection (3), not assign a state district or campus rating, impose any district or campus sanction, or require any student promotion condition that is based in whole or in part on an assessment not meeting the requirements of section 39.023(a-11) and (a-14) unless expressly required by federal law and is not waived; and</w:t>
      </w:r>
    </w:p>
    <w:p w:rsidR="003F3435" w:rsidRDefault="0032493E">
      <w:pPr>
        <w:spacing w:line="480" w:lineRule="auto"/>
        <w:ind w:firstLine="2160"/>
        <w:jc w:val="both"/>
      </w:pPr>
      <w:r>
        <w:rPr>
          <w:u w:val="single"/>
        </w:rPr>
        <w:t xml:space="preserve">(3)</w:t>
      </w:r>
      <w:r>
        <w:rPr>
          <w:u w:val="single"/>
        </w:rPr>
        <w:t xml:space="preserve"> </w:t>
      </w:r>
      <w:r>
        <w:rPr>
          <w:u w:val="single"/>
        </w:rPr>
        <w:t xml:space="preserve"> </w:t>
      </w:r>
      <w:r>
        <w:rPr>
          <w:u w:val="single"/>
        </w:rPr>
        <w:t xml:space="preserve">assign a district or campus rating based in whole or in part on an assessment not meeting the requirements of section 39.023(a-11) and (a-14) only to the extent a district or campus moves from an unacceptable to an acceptable rating.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Nothing in this section shall be construed to limit the ability of a student to comply with a high school graduation requirement based on successful performance on an assessment.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39.0241(a),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determine the level of performance considered to be satisfactory on the assessment instruments</w:t>
      </w:r>
      <w:r>
        <w:rPr>
          <w:strike/>
        </w:rPr>
        <w:t xml:space="preserve">.</w:t>
      </w:r>
      <w:r>
        <w:rPr>
          <w:u w:val="single"/>
        </w:rPr>
        <w:t xml:space="preserve">, provided that satisfactory performance shall be based on grade level expectations for a course or subject and shall be consistent with other indicators of grade level performance, including the measures of readability determined under Subsection 39.023(a-14).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beginning with the 2019-2020 school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