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86R16356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evading arrest or detention.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38.04(b), Penal Code, as amended by Chapters 391 (S.B. 496), 839 (H.B. 3423), and 920 (S.B. 1416), Acts of the 82nd Legislature, Regular Session, 2011,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 the actor has been previously convicted under this section;</w:t>
      </w:r>
    </w:p>
    <w:p w:rsidR="003F3435" w:rsidRDefault="0032493E">
      <w:pPr>
        <w:spacing w:line="480" w:lineRule="auto"/>
        <w:ind w:firstLine="1440"/>
        <w:jc w:val="both"/>
      </w:pPr>
      <w:r>
        <w:t xml:space="preserve">(2)</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actor uses a vehicle or watercraft while the actor is in flight;</w:t>
      </w:r>
    </w:p>
    <w:p w:rsidR="003F3435" w:rsidRDefault="0032493E">
      <w:pPr>
        <w:spacing w:line="480" w:lineRule="auto"/>
        <w:ind w:firstLine="2160"/>
        <w:jc w:val="both"/>
      </w:pPr>
      <w:r>
        <w:t xml:space="preserve">(B)</w:t>
      </w:r>
      <w:r xml:space="preserve">
        <w:t> </w:t>
      </w:r>
      <w:r xml:space="preserve">
        <w:t> </w:t>
      </w:r>
      <w:r>
        <w:t xml:space="preserve">another suffers serious bodily injury as a direct result of </w:t>
      </w:r>
      <w:r>
        <w:rPr>
          <w:u w:val="single"/>
        </w:rPr>
        <w:t xml:space="preserve">the actor fleeing</w:t>
      </w:r>
      <w:r>
        <w:t xml:space="preserve"> an attempt by the officer or investigator [</w:t>
      </w:r>
      <w:r>
        <w:rPr>
          <w:strike/>
        </w:rPr>
        <w:t xml:space="preserve">from whom the actor is fleeing</w:t>
      </w:r>
      <w:r>
        <w:t xml:space="preserve">] to apprehend the actor [</w:t>
      </w:r>
      <w:r>
        <w:rPr>
          <w:strike/>
        </w:rPr>
        <w:t xml:space="preserve">while the actor is in flight</w:t>
      </w:r>
      <w:r>
        <w:t xml:space="preserve">]; or</w:t>
      </w:r>
    </w:p>
    <w:p w:rsidR="003F3435" w:rsidRDefault="0032493E">
      <w:pPr>
        <w:spacing w:line="480" w:lineRule="auto"/>
        <w:ind w:firstLine="2160"/>
        <w:jc w:val="both"/>
      </w:pPr>
      <w:r>
        <w:t xml:space="preserve">(C)</w:t>
      </w:r>
      <w:r xml:space="preserve">
        <w:t> </w:t>
      </w:r>
      <w:r xml:space="preserve">
        <w:t> </w:t>
      </w:r>
      <w:r>
        <w:t xml:space="preserve">the actor uses a tire deflation device against the officer </w:t>
      </w:r>
      <w:r>
        <w:rPr>
          <w:u w:val="single"/>
        </w:rPr>
        <w:t xml:space="preserve">or investigator</w:t>
      </w:r>
      <w:r>
        <w:t xml:space="preserve"> while the actor is in flight; or</w:t>
      </w:r>
    </w:p>
    <w:p w:rsidR="003F3435" w:rsidRDefault="0032493E">
      <w:pPr>
        <w:spacing w:line="480" w:lineRule="auto"/>
        <w:ind w:firstLine="1440"/>
        <w:jc w:val="both"/>
      </w:pPr>
      <w:r>
        <w:t xml:space="preserve">(3)</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another suffers death as a direct result of </w:t>
      </w:r>
      <w:r>
        <w:rPr>
          <w:u w:val="single"/>
        </w:rPr>
        <w:t xml:space="preserve">the actor fleeing</w:t>
      </w:r>
      <w:r>
        <w:t xml:space="preserve"> an attempt by the officer or investigator [</w:t>
      </w:r>
      <w:r>
        <w:rPr>
          <w:strike/>
        </w:rPr>
        <w:t xml:space="preserve">from whom the actor is fleeing</w:t>
      </w:r>
      <w:r>
        <w:t xml:space="preserve">] to apprehend the actor [</w:t>
      </w:r>
      <w:r>
        <w:rPr>
          <w:strike/>
        </w:rPr>
        <w:t xml:space="preserve">while the actor is in flight</w:t>
      </w:r>
      <w:r>
        <w:t xml:space="preserv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another suffers serious bodily injury as a direct result of the actor's use of a tire deflation device while the actor is in flight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actor uses a vehicle or watercraft while the actor is in flight and the actor has been previously convicted under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