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86R9292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 public entertainment facility for purposes of certain alcoholic beverage-related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108.73(2), Alcoholic Beverage Code, is amended to read as follows:</w:t>
      </w:r>
    </w:p>
    <w:p w:rsidR="003F3435" w:rsidRDefault="0032493E">
      <w:pPr>
        <w:spacing w:line="480" w:lineRule="auto"/>
        <w:ind w:firstLine="1440"/>
        <w:jc w:val="both"/>
      </w:pPr>
      <w:r>
        <w:t xml:space="preserve">(2)</w:t>
      </w:r>
      <w:r xml:space="preserve">
        <w:t> </w:t>
      </w:r>
      <w:r xml:space="preserve">
        <w:t> </w:t>
      </w:r>
      <w:r>
        <w:t xml:space="preserve">"Public entertainment facility" means an arena, stadium, automobile race track, amphitheater, auditorium, theater, civic center, convention center, or similar facility that is primarily designed and used for live artistic, theatrical, cultural, educational, charitable, musical, sporting, nationally sanctioned automobile racing, or entertainment events </w:t>
      </w:r>
      <w:r>
        <w:rPr>
          <w:u w:val="single"/>
        </w:rPr>
        <w:t xml:space="preserve">and includes parking areas that are adjacent to the facility</w:t>
      </w:r>
      <w:r>
        <w:t xml:space="preserve">. </w:t>
      </w:r>
      <w:r>
        <w:t xml:space="preserve"> </w:t>
      </w:r>
      <w:r>
        <w:t xml:space="preserve">The term includes a facility that is part of an approved venue project, including the venue and related infrastructure, as those terms are defined by Section 334.001, Local Government Code. </w:t>
      </w:r>
      <w:r>
        <w:t xml:space="preserve"> </w:t>
      </w:r>
      <w:r>
        <w:t xml:space="preserve">The term does not include a facility the primary purpose of which is the sale of food or alcoholic beverages, including a bar, nightclub, restaurant, hotel, bowling alley, pool hall, or dance hall, or a facility that derives 75 percent or more of the facility's annual gross revenue from the on-premise sale of alcoholic beverages, except for a facility that is part of an approved venue project, including the venue and related infrastructure, as those terms are defined by Section 334.001, Local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