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2019S0397-1  03/08/19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2416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use of low-THC cannabis and medical research cannabis.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 </w:t>
      </w:r>
      <w:r>
        <w:rPr>
          <w:u w:val="single"/>
        </w:rPr>
        <w:t xml:space="preserve">or medical research cannabis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research cannabis</w:t>
      </w:r>
      <w:r>
        <w:t xml:space="preserve">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w:t>
      </w:r>
      <w:r>
        <w:rPr>
          <w:u w:val="single"/>
        </w:rPr>
        <w:t xml:space="preserve">or medical research cannabis</w:t>
      </w:r>
      <w:r>
        <w:t xml:space="preserve"> is prescribed under Chapter 169, Occupations Code, or the patient's legal guardian, and the person possesses low-THC cannabis </w:t>
      </w:r>
      <w:r>
        <w:rPr>
          <w:u w:val="single"/>
        </w:rPr>
        <w:t xml:space="preserve">or medical research cannabis</w:t>
      </w:r>
      <w:r>
        <w:t xml:space="preserve">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w:t>
      </w:r>
      <w:r>
        <w:rPr>
          <w:u w:val="single"/>
        </w:rPr>
        <w:t xml:space="preserve">or medical research cannabis</w:t>
      </w:r>
      <w:r>
        <w:t xml:space="preserve"> or raw materials used in or by-products created by the production or cultivation of low-THC cannabis </w:t>
      </w:r>
      <w:r>
        <w:rPr>
          <w:u w:val="single"/>
        </w:rPr>
        <w:t xml:space="preserve">or medical research cannabis</w:t>
      </w:r>
      <w:r>
        <w:t xml:space="preserve">;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 </w:t>
      </w:r>
      <w:r>
        <w:rPr>
          <w:u w:val="single"/>
        </w:rPr>
        <w:t xml:space="preserve">or medical research cannabis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481.111(f), Health and Safety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research cannabis" has the meaning assigned by Section 169.001,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487.001, Health and Safety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"Dispensing organization" means an organization licensed by the department to cultivate, process, and dispense low-THC cannabis </w:t>
      </w:r>
      <w:r>
        <w:rPr>
          <w:u w:val="single"/>
        </w:rPr>
        <w:t xml:space="preserve">or medical research cannabis</w:t>
      </w:r>
      <w:r>
        <w:t xml:space="preserve"> to a patient for whom low-THC cannabis </w:t>
      </w:r>
      <w:r>
        <w:rPr>
          <w:u w:val="single"/>
        </w:rPr>
        <w:t xml:space="preserve">or medical research cannabis</w:t>
      </w:r>
      <w:r>
        <w:t xml:space="preserve"> is prescribed under Chapter 169,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research cannabis" has the meaning assigned by Section 169.001,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w:t>
      </w:r>
      <w:r>
        <w:t xml:space="preserve"> </w:t>
      </w:r>
      <w:r>
        <w:t xml:space="preserve">(a)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the prescriber for a patient under Section 169.004, Occupations Code, the name and date of birth of the patient, the dosage prescribed, the means of administration ordered, and the total amount of low-THC cannabis </w:t>
      </w:r>
      <w:r>
        <w:rPr>
          <w:u w:val="single"/>
        </w:rPr>
        <w:t xml:space="preserve">or medical research cannabis</w:t>
      </w:r>
      <w:r>
        <w:t xml:space="preserve"> required to fill the patient's prescription; and</w:t>
      </w:r>
    </w:p>
    <w:p w:rsidR="003F3435" w:rsidRDefault="0032493E">
      <w:pPr>
        <w:spacing w:line="480" w:lineRule="auto"/>
        <w:ind w:firstLine="1440"/>
        <w:jc w:val="both"/>
      </w:pPr>
      <w:r>
        <w:t xml:space="preserve">(2)</w:t>
      </w:r>
      <w:r xml:space="preserve">
        <w:t> </w:t>
      </w:r>
      <w:r xml:space="preserve">
        <w:t> </w:t>
      </w:r>
      <w:r>
        <w:t xml:space="preserve">a record of each amount of low-THC cannabis </w:t>
      </w:r>
      <w:r>
        <w:rPr>
          <w:u w:val="single"/>
        </w:rPr>
        <w:t xml:space="preserve">or medical research cannabis</w:t>
      </w:r>
      <w:r>
        <w:t xml:space="preserve"> dispensed by a dispensing organization to a patient under a prescription.</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qualified physician from registering as the prescriber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low-THC cannabis </w:t>
      </w:r>
      <w:r>
        <w:rPr>
          <w:u w:val="single"/>
        </w:rPr>
        <w:t xml:space="preserve">or medical research cannabis</w:t>
      </w:r>
      <w:r>
        <w:t xml:space="preserve"> is prescribed and whether the patient's prescriptions have been filled; and</w:t>
      </w:r>
    </w:p>
    <w:p w:rsidR="003F3435" w:rsidRDefault="0032493E">
      <w:pPr>
        <w:spacing w:line="480" w:lineRule="auto"/>
        <w:ind w:firstLine="1440"/>
        <w:jc w:val="both"/>
      </w:pPr>
      <w:r>
        <w:t xml:space="preserve">(3)</w:t>
      </w:r>
      <w:r xml:space="preserve">
        <w:t> </w:t>
      </w:r>
      <w:r xml:space="preserve">
        <w:t> </w:t>
      </w:r>
      <w:r>
        <w:t xml:space="preserve">allows a physician qualified to prescribe low-THC cannabis </w:t>
      </w:r>
      <w:r>
        <w:rPr>
          <w:u w:val="single"/>
        </w:rPr>
        <w:t xml:space="preserve">and medical research cannabis</w:t>
      </w:r>
      <w:r>
        <w:t xml:space="preserve"> under Section 169.002, Occupations Code, to input safety and efficacy data derived from the treatment of patients for whom low-THC cannabis </w:t>
      </w:r>
      <w:r>
        <w:rPr>
          <w:u w:val="single"/>
        </w:rPr>
        <w:t xml:space="preserve">or medical research cannabis</w:t>
      </w:r>
      <w:r>
        <w:t xml:space="preserve"> is prescribed under Chapter 169,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low-THC cannabis </w:t>
      </w:r>
      <w:r>
        <w:rPr>
          <w:u w:val="single"/>
        </w:rPr>
        <w:t xml:space="preserve">or medical research cannabis</w:t>
      </w:r>
      <w:r>
        <w:t xml:space="preserve">;</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low-THC cannabis </w:t>
      </w:r>
      <w:r>
        <w:rPr>
          <w:u w:val="single"/>
        </w:rPr>
        <w:t xml:space="preserve">or medical research cannabis</w:t>
      </w:r>
      <w:r>
        <w:t xml:space="preserve">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to operate as a dispensing organization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low-THC cannabis </w:t>
      </w:r>
      <w:r>
        <w:rPr>
          <w:u w:val="single"/>
        </w:rPr>
        <w:t xml:space="preserve">or medical research cannabis</w:t>
      </w:r>
      <w:r>
        <w:t xml:space="preserve"> for patients registered in the compassionate-use registry and for whom low-THC cannabis </w:t>
      </w:r>
      <w:r>
        <w:rPr>
          <w:u w:val="single"/>
        </w:rPr>
        <w:t xml:space="preserve">or medical research cannabis</w:t>
      </w:r>
      <w:r>
        <w:t xml:space="preserve"> is prescribed under Chapter 169,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PRESCRIPTION. </w:t>
      </w:r>
      <w:r>
        <w:t xml:space="preserve"> </w:t>
      </w:r>
      <w:r>
        <w:t xml:space="preserve">(a)</w:t>
      </w:r>
      <w:r xml:space="preserve">
        <w:t> </w:t>
      </w:r>
      <w:r xml:space="preserve">
        <w:t> </w:t>
      </w:r>
      <w:r>
        <w:t xml:space="preserve">Before dispensing low-THC cannabis </w:t>
      </w:r>
      <w:r>
        <w:rPr>
          <w:u w:val="single"/>
        </w:rPr>
        <w:t xml:space="preserve">or medical research cannabis</w:t>
      </w:r>
      <w:r>
        <w:t xml:space="preserve"> to a person for whom the low-THC cannabis </w:t>
      </w:r>
      <w:r>
        <w:rPr>
          <w:u w:val="single"/>
        </w:rPr>
        <w:t xml:space="preserve">or medical research cannabis</w:t>
      </w:r>
      <w:r>
        <w:t xml:space="preserve"> is prescribed under Chapter 169, Occupations Code, the dispensing organization must verify that the prescription presented:</w:t>
      </w:r>
    </w:p>
    <w:p w:rsidR="003F3435" w:rsidRDefault="0032493E">
      <w:pPr>
        <w:spacing w:line="480" w:lineRule="auto"/>
        <w:ind w:firstLine="1440"/>
        <w:jc w:val="both"/>
      </w:pPr>
      <w:r>
        <w:t xml:space="preserve">(1)</w:t>
      </w:r>
      <w:r xml:space="preserve">
        <w:t> </w:t>
      </w:r>
      <w:r xml:space="preserve">
        <w:t> </w:t>
      </w:r>
      <w:r>
        <w:t xml:space="preserve">is for a person listed as a patient in the compassionate-use registry;</w:t>
      </w:r>
    </w:p>
    <w:p w:rsidR="003F3435" w:rsidRDefault="0032493E">
      <w:pPr>
        <w:spacing w:line="480" w:lineRule="auto"/>
        <w:ind w:firstLine="1440"/>
        <w:jc w:val="both"/>
      </w:pPr>
      <w:r>
        <w:t xml:space="preserve">(2)</w:t>
      </w:r>
      <w:r xml:space="preserve">
        <w:t> </w:t>
      </w:r>
      <w:r xml:space="preserve">
        <w:t> </w:t>
      </w:r>
      <w:r>
        <w:t xml:space="preserve">matches the entry in the compassionate-use registry with respect to the total amount of low-THC cannabis </w:t>
      </w:r>
      <w:r>
        <w:rPr>
          <w:u w:val="single"/>
        </w:rPr>
        <w:t xml:space="preserve">or medical research cannabis</w:t>
      </w:r>
      <w:r>
        <w:t xml:space="preserve"> required to fill the prescription; and</w:t>
      </w:r>
    </w:p>
    <w:p w:rsidR="003F3435" w:rsidRDefault="0032493E">
      <w:pPr>
        <w:spacing w:line="480" w:lineRule="auto"/>
        <w:ind w:firstLine="1440"/>
        <w:jc w:val="both"/>
      </w:pPr>
      <w:r>
        <w:t xml:space="preserve">(3)</w:t>
      </w:r>
      <w:r xml:space="preserve">
        <w:t> </w:t>
      </w:r>
      <w:r xml:space="preserve">
        <w:t> </w:t>
      </w:r>
      <w:r>
        <w:t xml:space="preserve">has not previously been filled by a dispensing organization as indicated by an entry in the compassionate-use registry.</w:t>
      </w:r>
    </w:p>
    <w:p w:rsidR="003F3435" w:rsidRDefault="0032493E">
      <w:pPr>
        <w:spacing w:line="480" w:lineRule="auto"/>
        <w:ind w:firstLine="720"/>
        <w:jc w:val="both"/>
      </w:pPr>
      <w:r>
        <w:t xml:space="preserve">(b)</w:t>
      </w:r>
      <w:r xml:space="preserve">
        <w:t> </w:t>
      </w:r>
      <w:r xml:space="preserve">
        <w:t> </w:t>
      </w:r>
      <w:r>
        <w:t xml:space="preserve">After dispensing low-THC cannabis </w:t>
      </w:r>
      <w:r>
        <w:rPr>
          <w:u w:val="single"/>
        </w:rPr>
        <w:t xml:space="preserve">or medical research cannabis</w:t>
      </w:r>
      <w:r>
        <w:t xml:space="preserve"> to a patient for whom the low-THC cannabis </w:t>
      </w:r>
      <w:r>
        <w:rPr>
          <w:u w:val="single"/>
        </w:rPr>
        <w:t xml:space="preserve">or medical research cannabis</w:t>
      </w:r>
      <w:r>
        <w:t xml:space="preserve"> is prescribed under Chapter 169, Occupations Code, the dispensing organization shall record in the compassionate-use registry the form and quantity of low-THC cannabis </w:t>
      </w:r>
      <w:r>
        <w:rPr>
          <w:u w:val="single"/>
        </w:rPr>
        <w:t xml:space="preserve">or medical research cannabis</w:t>
      </w:r>
      <w:r>
        <w:t xml:space="preserve"> dispensed and the date and time of dispensation.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487.108(c),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chapter, the director may seize or place under seal all low-THC cannabis </w:t>
      </w:r>
      <w:r>
        <w:rPr>
          <w:u w:val="single"/>
        </w:rPr>
        <w:t xml:space="preserve">or medical research cannabis</w:t>
      </w:r>
      <w:r>
        <w:t xml:space="preserve"> and drug paraphernalia owned or possessed by the dispensing organization.  If the director orders the revocation of the license, a disposition may not be made of the seized or sealed low-THC cannabis </w:t>
      </w:r>
      <w:r>
        <w:rPr>
          <w:u w:val="single"/>
        </w:rPr>
        <w:t xml:space="preserve">or medical research cannabis</w:t>
      </w:r>
      <w:r>
        <w:t xml:space="preserve"> or drug paraphernalia until the time for administrative appeal of the order has elapsed or until all appeals have been concluded.  When a revocation order becomes final, all low-THC cannabis </w:t>
      </w:r>
      <w:r>
        <w:rPr>
          <w:u w:val="single"/>
        </w:rPr>
        <w:t xml:space="preserve">or medical research cannabis</w:t>
      </w:r>
      <w:r>
        <w:t xml:space="preserve">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LOW-THC CANNABIS </w:t>
      </w:r>
      <w:r>
        <w:rPr>
          <w:u w:val="single"/>
        </w:rPr>
        <w:t xml:space="preserve">OR MEDICAL RESEARCH CANNABIS</w:t>
      </w:r>
      <w:r>
        <w:t xml:space="preserve">.  A municipality, county, or other political subdivision may not enact, adopt, or enforce a rule, ordinance, order, resolution, or other regulation that prohibits the cultivation, production, dispensing, or possession of low-THC cannabis </w:t>
      </w:r>
      <w:r>
        <w:rPr>
          <w:u w:val="single"/>
        </w:rPr>
        <w:t xml:space="preserve">or medical research cannabis</w:t>
      </w:r>
      <w:r>
        <w:t xml:space="preserve">, as authorized by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487, Health and Safety Code, is amended by adding Subchapter F to read as follows:</w:t>
      </w:r>
    </w:p>
    <w:p w:rsidR="003F3435" w:rsidRDefault="0032493E">
      <w:pPr>
        <w:spacing w:line="480" w:lineRule="auto"/>
        <w:jc w:val="center"/>
      </w:pPr>
      <w:r>
        <w:rPr>
          <w:u w:val="single"/>
        </w:rPr>
        <w:t xml:space="preserve">SUBCHAPTER F.  COMPASSIONATE-USE RESEARCH AND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487.251.</w:t>
      </w:r>
      <w:r>
        <w:rPr>
          <w:u w:val="single"/>
        </w:rPr>
        <w:t xml:space="preserve"> </w:t>
      </w:r>
      <w:r>
        <w:rPr>
          <w:u w:val="single"/>
        </w:rPr>
        <w:t xml:space="preserve"> </w:t>
      </w:r>
      <w:r>
        <w:rPr>
          <w:u w:val="single"/>
        </w:rPr>
        <w:t xml:space="preserve">COMPASSIONATE-USE INSTITUTIONAL REVIEW BOARDS.  (a)</w:t>
      </w:r>
      <w:r>
        <w:rPr>
          <w:u w:val="single"/>
        </w:rPr>
        <w:t xml:space="preserve"> </w:t>
      </w:r>
      <w:r>
        <w:rPr>
          <w:u w:val="single"/>
        </w:rPr>
        <w:t xml:space="preserve"> </w:t>
      </w:r>
      <w:r>
        <w:rPr>
          <w:u w:val="single"/>
        </w:rPr>
        <w:t xml:space="preserve">One or more institutional review boards may be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approve proposed research programs to study the medical use of cannabis;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patient treatment undertaken as part of an approved research program, including the certification of treating physicians and the approval of cannabis products to be prescribed and evaluated.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institutional review board must be affiliated with a dispensing organization and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school, as defined by Section 61.501, Education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hospital licensed under Chapter 241 that has at least 150 beds.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must submit written reports that describe and assess the research findings of each approved research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not later than October 1 of each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not later than 90 days before each regular legislative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Medical Board may adopt rules as necessary to implement this subchapter.</w:t>
      </w:r>
    </w:p>
    <w:p w:rsidR="003F3435" w:rsidRDefault="0032493E">
      <w:pPr>
        <w:spacing w:line="480" w:lineRule="auto"/>
        <w:ind w:firstLine="720"/>
        <w:jc w:val="both"/>
      </w:pPr>
      <w:r>
        <w:rPr>
          <w:u w:val="single"/>
        </w:rPr>
        <w:t xml:space="preserve">Sec. 487.252.  PATIENT TREATMENT.  (a)</w:t>
      </w:r>
      <w:r>
        <w:rPr>
          <w:u w:val="single"/>
        </w:rPr>
        <w:t xml:space="preserve"> </w:t>
      </w:r>
      <w:r>
        <w:rPr>
          <w:u w:val="single"/>
        </w:rPr>
        <w:t xml:space="preserve"> </w:t>
      </w:r>
      <w:r>
        <w:rPr>
          <w:u w:val="single"/>
        </w:rPr>
        <w:t xml:space="preserve">Patient treatment provided as part of a research program under this subchapter may only be administered by a physician certified by an institutional review board to participate in the program.  A certified physician must remain in compliance with all applicable department and Texas Medical Board rules and all applicable provisions of this chapter and Chapter 169,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patient participating in a research program under this subchapter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permanent resident of this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21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487.253.</w:t>
      </w:r>
      <w:r>
        <w:rPr>
          <w:u w:val="single"/>
        </w:rPr>
        <w:t xml:space="preserve"> </w:t>
      </w:r>
      <w:r>
        <w:rPr>
          <w:u w:val="single"/>
        </w:rPr>
        <w:t xml:space="preserve"> </w:t>
      </w:r>
      <w:r>
        <w:rPr>
          <w:u w:val="single"/>
        </w:rPr>
        <w:t xml:space="preserve">INFORMED CONSENT.  (a)</w:t>
      </w:r>
      <w:r>
        <w:rPr>
          <w:u w:val="single"/>
        </w:rPr>
        <w:t xml:space="preserve"> </w:t>
      </w:r>
      <w:r>
        <w:rPr>
          <w:u w:val="single"/>
        </w:rPr>
        <w:t xml:space="preserve"> </w:t>
      </w:r>
      <w:r>
        <w:rPr>
          <w:u w:val="single"/>
        </w:rPr>
        <w:t xml:space="preserve">Before receiving treatment, each patient in a research program under this subchapter must sign a written informed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patient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overseeing a research program under this subchapter may adopt a form to be used for the informed consent required by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PRESCRIBE LOW-THC CANNABIS </w:t>
      </w:r>
      <w:r>
        <w:rPr>
          <w:u w:val="single"/>
        </w:rPr>
        <w:t xml:space="preserve">OR MEDICAL RESEARCH CANNABIS</w:t>
      </w:r>
      <w:r>
        <w:t xml:space="preserve"> TO CERTAIN PATIENTS FOR COMPASSIONATE USE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169.001, Occupations Code, is amended by amending Subdivisions (3) and (4) and adding Subdivision (3-a) to read as follows:</w:t>
      </w:r>
    </w:p>
    <w:p w:rsidR="003F3435" w:rsidRDefault="0032493E">
      <w:pPr>
        <w:spacing w:line="480" w:lineRule="auto"/>
        <w:ind w:firstLine="1440"/>
        <w:jc w:val="both"/>
      </w:pPr>
      <w:r>
        <w:t xml:space="preserve">(3)</w:t>
      </w:r>
      <w:r xml:space="preserve">
        <w:t> </w:t>
      </w:r>
      <w:r xml:space="preserve">
        <w:t> </w:t>
      </w:r>
      <w:r>
        <w:t xml:space="preserve">"Low-THC cannabis" means </w:t>
      </w:r>
      <w:r>
        <w:rPr>
          <w:u w:val="single"/>
        </w:rPr>
        <w:t xml:space="preserve">a product derived from</w:t>
      </w:r>
      <w:r>
        <w:t xml:space="preserve"> the plant Cannabis sativa L.[</w:t>
      </w:r>
      <w:r>
        <w:rPr>
          <w:strike/>
        </w:rPr>
        <w:t xml:space="preserve">, and any part of that plant or any compound, manufacture, salt, derivative, mixture, preparation, resin, or oil of that plant</w:t>
      </w:r>
      <w:r>
        <w:t xml:space="preserve">] that contains </w:t>
      </w:r>
      <w:r>
        <w:rPr>
          <w:u w:val="single"/>
        </w:rPr>
        <w:t xml:space="preserve">less than one</w:t>
      </w:r>
      <w:r>
        <w:t xml:space="preserve">[</w:t>
      </w:r>
      <w:r>
        <w:rPr>
          <w:strike/>
        </w:rPr>
        <w:t xml:space="preserve">:</w:t>
      </w:r>
    </w:p>
    <w:p w:rsidR="003F3435" w:rsidRDefault="0032493E">
      <w:pPr>
        <w:spacing w:line="480" w:lineRule="auto"/>
        <w:ind w:firstLine="2160"/>
        <w:jc w:val="both"/>
      </w:pPr>
      <w:r>
        <w:t xml:space="preserve">[</w:t>
      </w:r>
      <w:r>
        <w:rPr>
          <w:strike/>
        </w:rPr>
        <w:t xml:space="preserve">(A)  not more than 0.5</w:t>
      </w:r>
      <w:r>
        <w:t xml:space="preserve">] percent by weight of tetrahydrocannabinols[</w:t>
      </w:r>
      <w:r>
        <w:rPr>
          <w:strike/>
        </w:rPr>
        <w:t xml:space="preserve">; and</w:t>
      </w:r>
    </w:p>
    <w:p w:rsidR="003F3435" w:rsidRDefault="0032493E">
      <w:pPr>
        <w:spacing w:line="480" w:lineRule="auto"/>
        <w:ind w:firstLine="2160"/>
        <w:jc w:val="both"/>
      </w:pPr>
      <w:r>
        <w:t xml:space="preserve">[</w:t>
      </w:r>
      <w:r>
        <w:rPr>
          <w:strike/>
        </w:rPr>
        <w:t xml:space="preserve">(B)  not less than 10 percent by weight of cannabidiol</w:t>
      </w:r>
      <w:r>
        <w:t xml:space="preserve">].</w:t>
      </w:r>
    </w:p>
    <w:p w:rsidR="003F3435" w:rsidRDefault="0032493E">
      <w:pPr>
        <w:spacing w:line="480" w:lineRule="auto"/>
        <w:ind w:firstLine="1440"/>
        <w:jc w:val="both"/>
      </w:pPr>
      <w:r>
        <w:rPr>
          <w:u w:val="single"/>
        </w:rPr>
        <w:t xml:space="preserve">(3-a)  "Medical research cannabis" means a product derived from the plant Cannabis sativa L. that is approved by an institutional review board for use in a research program under Chapter 487, Health and Safety Code.</w:t>
      </w:r>
    </w:p>
    <w:p w:rsidR="003F3435" w:rsidRDefault="0032493E">
      <w:pPr>
        <w:spacing w:line="480" w:lineRule="auto"/>
        <w:ind w:firstLine="1440"/>
        <w:jc w:val="both"/>
      </w:pPr>
      <w:r>
        <w:t xml:space="preserve">(4)</w:t>
      </w:r>
      <w:r xml:space="preserve">
        <w:t> </w:t>
      </w:r>
      <w:r xml:space="preserve">
        <w:t> </w:t>
      </w:r>
      <w:r>
        <w:t xml:space="preserve">"Medical use" means the ingestion by a means of administration other than by smoking of a prescribed amount of low-THC cannabis </w:t>
      </w:r>
      <w:r>
        <w:rPr>
          <w:u w:val="single"/>
        </w:rPr>
        <w:t xml:space="preserve">or medical research cannabis</w:t>
      </w:r>
      <w:r>
        <w:t xml:space="preserve"> by a person for whom low-THC cannabis </w:t>
      </w:r>
      <w:r>
        <w:rPr>
          <w:u w:val="single"/>
        </w:rPr>
        <w:t xml:space="preserve">or medical research cannabis</w:t>
      </w:r>
      <w:r>
        <w:t xml:space="preserve"> is prescribed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169.002, Occupations Code, is amended to read as follows:</w:t>
      </w:r>
    </w:p>
    <w:p w:rsidR="003F3435" w:rsidRDefault="0032493E">
      <w:pPr>
        <w:spacing w:line="480" w:lineRule="auto"/>
        <w:ind w:firstLine="720"/>
        <w:jc w:val="both"/>
      </w:pPr>
      <w:r>
        <w:t xml:space="preserve">Sec.</w:t>
      </w:r>
      <w:r xml:space="preserve">
        <w:t> </w:t>
      </w:r>
      <w:r>
        <w:t xml:space="preserve">169.002.</w:t>
      </w:r>
      <w:r xml:space="preserve">
        <w:t> </w:t>
      </w:r>
      <w:r xml:space="preserve">
        <w:t> </w:t>
      </w:r>
      <w:r>
        <w:t xml:space="preserve">PHYSICIAN QUALIFIED TO PRESCRIBE LOW-THC CANNABIS </w:t>
      </w:r>
      <w:r>
        <w:rPr>
          <w:u w:val="single"/>
        </w:rPr>
        <w:t xml:space="preserve">OR MEDICAL RESEARCH CANNABIS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169.002(a),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Only a</w:t>
      </w:r>
      <w:r>
        <w:t xml:space="preserve">] physician </w:t>
      </w:r>
      <w:r>
        <w:rPr>
          <w:u w:val="single"/>
        </w:rPr>
        <w:t xml:space="preserve">licensed under</w:t>
      </w:r>
      <w:r>
        <w:t xml:space="preserve"> [</w:t>
      </w:r>
      <w:r>
        <w:rPr>
          <w:strike/>
        </w:rPr>
        <w:t xml:space="preserve">qualified as provided by</w:t>
      </w:r>
      <w:r>
        <w:t xml:space="preserve">] this </w:t>
      </w:r>
      <w:r>
        <w:rPr>
          <w:u w:val="single"/>
        </w:rPr>
        <w:t xml:space="preserve">subtitle</w:t>
      </w:r>
      <w:r>
        <w:t xml:space="preserve"> [</w:t>
      </w:r>
      <w:r>
        <w:rPr>
          <w:strike/>
        </w:rPr>
        <w:t xml:space="preserve">section</w:t>
      </w:r>
      <w:r>
        <w:t xml:space="preserve">] may prescribe low-THC cannabis </w:t>
      </w:r>
      <w:r>
        <w:rPr>
          <w:u w:val="single"/>
        </w:rPr>
        <w:t xml:space="preserve">and medical research cannabis</w:t>
      </w:r>
      <w:r>
        <w:t xml:space="preserve"> in accordance with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A physician described by Section 169.002 may prescribe low-THC cannabis [</w:t>
      </w:r>
      <w:r>
        <w:rPr>
          <w:strike/>
        </w:rPr>
        <w:t xml:space="preserve">to alleviate a patient's seizures</w:t>
      </w:r>
      <w:r>
        <w:t xml:space="preserve">]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r>
        <w:rPr>
          <w:strike/>
        </w:rPr>
        <w:t xml:space="preserve">:</w:t>
      </w:r>
    </w:p>
    <w:p w:rsidR="003F3435" w:rsidRDefault="0032493E">
      <w:pPr>
        <w:spacing w:line="480" w:lineRule="auto"/>
        <w:ind w:firstLine="2160"/>
        <w:jc w:val="both"/>
      </w:pPr>
      <w:r>
        <w:t xml:space="preserve">[</w:t>
      </w:r>
      <w:r>
        <w:rPr>
          <w:strike/>
        </w:rPr>
        <w:t xml:space="preserve">(A)  the patient is diagnosed with intractable epilepsy;</w:t>
      </w:r>
    </w:p>
    <w:p w:rsidR="003F3435" w:rsidRDefault="0032493E">
      <w:pPr>
        <w:spacing w:line="480" w:lineRule="auto"/>
        <w:ind w:firstLine="2160"/>
        <w:jc w:val="both"/>
      </w:pPr>
      <w:r>
        <w:t xml:space="preserve">[</w:t>
      </w:r>
      <w:r>
        <w:rPr>
          <w:strike/>
        </w:rPr>
        <w:t xml:space="preserve">(B)</w:t>
      </w:r>
      <w:r>
        <w:t xml:space="preserve">]  the physician </w:t>
      </w:r>
      <w:r>
        <w:rPr>
          <w:u w:val="single"/>
        </w:rPr>
        <w:t xml:space="preserve">has determined that</w:t>
      </w:r>
      <w:r>
        <w:t xml:space="preserve"> [</w:t>
      </w:r>
      <w:r>
        <w:rPr>
          <w:strike/>
        </w:rPr>
        <w:t xml:space="preserve">determines</w:t>
      </w:r>
      <w:r>
        <w:t xml:space="preserve">] the risk of the medical use of low-THC cannabis by the patient is reasonable in light of the potential benefit for the patient[</w:t>
      </w:r>
      <w:r>
        <w:rPr>
          <w:strike/>
        </w:rPr>
        <w:t xml:space="preserve">; and</w:t>
      </w:r>
    </w:p>
    <w:p w:rsidR="003F3435" w:rsidRDefault="0032493E">
      <w:pPr>
        <w:spacing w:line="480" w:lineRule="auto"/>
        <w:ind w:firstLine="2160"/>
        <w:jc w:val="both"/>
      </w:pPr>
      <w:r>
        <w:t xml:space="preserve">[</w:t>
      </w:r>
      <w:r>
        <w:rPr>
          <w:strike/>
        </w:rPr>
        <w:t xml:space="preserve">(C)  a second physician qualified to prescribe low-THC cannabis under Section 169.002 has concurred with the determination under Paragraph (B), and the second physician's concurrence is recorded in the patient's medical record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169, Occupations Code, is amended by adding Section 169.0031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169.0031.</w:t>
      </w:r>
      <w:r>
        <w:rPr>
          <w:u w:val="single"/>
        </w:rPr>
        <w:t xml:space="preserve"> </w:t>
      </w:r>
      <w:r>
        <w:rPr>
          <w:u w:val="single"/>
        </w:rPr>
        <w:t xml:space="preserve"> </w:t>
      </w:r>
      <w:r>
        <w:rPr>
          <w:u w:val="single"/>
        </w:rPr>
        <w:t xml:space="preserve">PRESCRIPTION OF MEDICAL RESEARCH CANNABIS.  A physician described by Section 169.002 may prescribe medical research cannabis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prescription is for treatment approved by an institutional review board as part of a research program under Chapter 487,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permanent resident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21 years of age or older;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the registration requirements of Section 169.004;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an institutional review board as a treating physician in a research program under Chapter 487, Health and Safety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certifies to the department that the physician has determined that the risk of the medical use of medical research cannabis by the patient is reasonable in light of the potential benefit for the patient.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169.004, Occupations Code, is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LOW-THC CANNABIS </w:t>
      </w:r>
      <w:r>
        <w:rPr>
          <w:u w:val="single"/>
        </w:rPr>
        <w:t xml:space="preserve">AND MEDICAL RESEARCH CANNABIS</w:t>
      </w:r>
      <w:r>
        <w:t xml:space="preserve"> PRESCRIBER REGISTRATION.  </w:t>
      </w:r>
      <w:r>
        <w:rPr>
          <w:u w:val="single"/>
        </w:rPr>
        <w:t xml:space="preserve">(a)</w:t>
      </w:r>
      <w:r>
        <w:t xml:space="preserve">  Before a physician qualified to prescribe low-THC cannabis </w:t>
      </w:r>
      <w:r>
        <w:rPr>
          <w:u w:val="single"/>
        </w:rPr>
        <w:t xml:space="preserve">or medical research cannabis</w:t>
      </w:r>
      <w:r>
        <w:t xml:space="preserve"> under Section 169.002 may prescribe or renew a prescription for low-THC cannabis </w:t>
      </w:r>
      <w:r>
        <w:rPr>
          <w:u w:val="single"/>
        </w:rPr>
        <w:t xml:space="preserve">or medical research cannabis</w:t>
      </w:r>
      <w:r>
        <w:t xml:space="preserve"> for a patient under this chapter, the physician must register as the prescriber for that patient in the compassionate-use registry maintained by the department under Section 487.054, Health and Safety Code.  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w:t>
      </w:r>
    </w:p>
    <w:p w:rsidR="003F3435" w:rsidRDefault="0032493E">
      <w:pPr>
        <w:spacing w:line="480" w:lineRule="auto"/>
        <w:ind w:firstLine="1440"/>
        <w:jc w:val="both"/>
      </w:pPr>
      <w:r>
        <w:t xml:space="preserve">(3)</w:t>
      </w:r>
      <w:r xml:space="preserve">
        <w:t> </w:t>
      </w:r>
      <w:r xml:space="preserve">
        <w:t> </w:t>
      </w:r>
      <w:r>
        <w:t xml:space="preserve">the dosage prescribed to the patient;</w:t>
      </w:r>
    </w:p>
    <w:p w:rsidR="003F3435" w:rsidRDefault="0032493E">
      <w:pPr>
        <w:spacing w:line="480" w:lineRule="auto"/>
        <w:ind w:firstLine="1440"/>
        <w:jc w:val="both"/>
      </w:pPr>
      <w:r>
        <w:t xml:space="preserve">(4)</w:t>
      </w:r>
      <w:r xml:space="preserve">
        <w:t> </w:t>
      </w:r>
      <w:r xml:space="preserve">
        <w:t> </w:t>
      </w:r>
      <w:r>
        <w:t xml:space="preserve">the means of administration ordered for the patient; and</w:t>
      </w:r>
    </w:p>
    <w:p w:rsidR="003F3435" w:rsidRDefault="0032493E">
      <w:pPr>
        <w:spacing w:line="480" w:lineRule="auto"/>
        <w:ind w:firstLine="1440"/>
        <w:jc w:val="both"/>
      </w:pPr>
      <w:r>
        <w:t xml:space="preserve">(5)</w:t>
      </w:r>
      <w:r xml:space="preserve">
        <w:t> </w:t>
      </w:r>
      <w:r xml:space="preserve">
        <w:t> </w:t>
      </w:r>
      <w:r>
        <w:t xml:space="preserve">the total amount of low-THC cannabis </w:t>
      </w:r>
      <w:r>
        <w:rPr>
          <w:u w:val="single"/>
        </w:rPr>
        <w:t xml:space="preserve">or medical research cannabis</w:t>
      </w:r>
      <w:r>
        <w:t xml:space="preserve"> required to fill the patient's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publish the name of a physician registered under this section only if permission is expressly granted by the physician.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169.005, Occupations Code, is amended to read as follows:</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A physician described by Section 169.002 who prescribes low-THC cannabis </w:t>
      </w:r>
      <w:r>
        <w:rPr>
          <w:u w:val="single"/>
        </w:rPr>
        <w:t xml:space="preserve">or medical research cannabis</w:t>
      </w:r>
      <w:r>
        <w:t xml:space="preserve">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low-THC cannabis </w:t>
      </w:r>
      <w:r>
        <w:rPr>
          <w:u w:val="single"/>
        </w:rPr>
        <w:t xml:space="preserve">or medical research cannabis</w:t>
      </w:r>
      <w:r>
        <w:t xml:space="preserve">;</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low-THC cannabis </w:t>
      </w:r>
      <w:r>
        <w:rPr>
          <w:u w:val="single"/>
        </w:rPr>
        <w:t xml:space="preserve">or medical research cannabis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551.004(a),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 as defined by Section 487.001, Health and Safety Code, that cultivates, processes, and dispenses low-THC cannabis </w:t>
      </w:r>
      <w:r>
        <w:rPr>
          <w:u w:val="single"/>
        </w:rPr>
        <w:t xml:space="preserve">or medical research cannabis</w:t>
      </w:r>
      <w:r>
        <w:t xml:space="preserve">, as authorized by Chapter 487, Health and Safety Code, to a patient listed in the compassionate-use registry established under that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169.001(2); and</w:t>
      </w:r>
    </w:p>
    <w:p w:rsidR="003F3435" w:rsidRDefault="0032493E">
      <w:pPr>
        <w:spacing w:line="480" w:lineRule="auto"/>
        <w:ind w:firstLine="1440"/>
        <w:jc w:val="both"/>
      </w:pPr>
      <w:r>
        <w:t xml:space="preserve">(2)</w:t>
      </w:r>
      <w:r xml:space="preserve">
        <w:t> </w:t>
      </w:r>
      <w:r xml:space="preserve">
        <w:t> </w:t>
      </w:r>
      <w:r>
        <w:t xml:space="preserve">Section 169.002(b).</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Not later than December 1, 2019, the public safety director of the Department of Public Safety shall adopt rules as required to implement, administer, and enforce Chapter 487, Health and Safety Code, and Chapter 169, Occupations Code, as amended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