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the sufficient balance within the economic stabilization fund and to the adjustment of allocations of amounts to be transferred to the economic stabilization fund and the state highway fund under Section 49-g, Article III, Texas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rPr>
          <w:u w:val="single"/>
        </w:rPr>
        <w:t xml:space="preserve">ALLOCATION OF TRANSFERS TO</w:t>
      </w:r>
      <w:r>
        <w:t xml:space="preserve"> [</w:t>
      </w:r>
      <w:r>
        <w:rPr>
          <w:strike/>
        </w:rPr>
        <w:t xml:space="preserve">PRESERVATION OF SUFFICIENT BALANCE IN</w:t>
      </w:r>
      <w:r>
        <w:t xml:space="preserve">] ECONOMIC STABILIZATION FUND </w:t>
      </w:r>
      <w:r>
        <w:rPr>
          <w:u w:val="single"/>
        </w:rPr>
        <w:t xml:space="preserve">AND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316.093(a)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the comptroller makes transfers for a state fiscal year in accordance with Section 49-g(c), Article III, Texas Constitution, the comptroller shall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sufficient balance adopted under Section </w:t>
      </w:r>
      <w:r>
        <w:rPr>
          <w:u w:val="single"/>
        </w:rPr>
        <w:t xml:space="preserve">404.074 for that state fiscal biennium</w:t>
      </w:r>
      <w:r>
        <w:t xml:space="preserve"> [</w:t>
      </w:r>
      <w:r>
        <w:rPr>
          <w:strike/>
        </w:rPr>
        <w:t xml:space="preserve">316.092</w:t>
      </w:r>
      <w:r>
        <w:t xml:space="preserve">].</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sufficient balance adopted under Section </w:t>
      </w:r>
      <w:r>
        <w:rPr>
          <w:u w:val="single"/>
        </w:rPr>
        <w:t xml:space="preserve">404.074 for that state fiscal biennium</w:t>
      </w:r>
      <w:r>
        <w:t xml:space="preserve"> [</w:t>
      </w:r>
      <w:r>
        <w:rPr>
          <w:strike/>
        </w:rPr>
        <w:t xml:space="preserve">316.092</w:t>
      </w:r>
      <w:r>
        <w:t xml:space="preserve">], the comptroller shall reduce the allocation to the state highway fund provided by Section 49-g(c), Article III, Texas Constitution, and increase the allocation to the economic stabilization fund, in an equal amount, until the sufficient balance adopted under Section </w:t>
      </w:r>
      <w:r>
        <w:rPr>
          <w:u w:val="single"/>
        </w:rPr>
        <w:t xml:space="preserve">404.074 for that state fiscal biennium would be</w:t>
      </w:r>
      <w:r>
        <w:t xml:space="preserve"> [</w:t>
      </w:r>
      <w:r>
        <w:rPr>
          <w:strike/>
        </w:rPr>
        <w:t xml:space="preserve">316.092 is</w:t>
      </w:r>
      <w:r>
        <w:t xml:space="preserve">] achieved </w:t>
      </w:r>
      <w:r>
        <w:rPr>
          <w:u w:val="single"/>
        </w:rPr>
        <w:t xml:space="preserve">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invest a percentage of the economic stabilization fund balance in a state fiscal biennium that exceeds the amount of the sufficient balance of the fund adopted under Section </w:t>
      </w:r>
      <w:r>
        <w:rPr>
          <w:u w:val="single"/>
        </w:rPr>
        <w:t xml:space="preserve">404.074</w:t>
      </w:r>
      <w:r>
        <w:t xml:space="preserve"> [</w:t>
      </w:r>
      <w:r>
        <w:rPr>
          <w:strike/>
        </w:rPr>
        <w:t xml:space="preserve">316.092</w:t>
      </w:r>
      <w:r>
        <w:t xml:space="preserve">] for that biennium in accordance with the investment standard described by Section 404.024(j). The comptroller's investment of that percentage of the excess balance is not subject to any other limitation or other requirement provided by Section 404.024.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404, Government Code, is amended by adding Section 404.074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404.074.</w:t>
      </w:r>
      <w:r>
        <w:rPr>
          <w:u w:val="single"/>
        </w:rPr>
        <w:t xml:space="preserve"> </w:t>
      </w:r>
      <w:r>
        <w:rPr>
          <w:u w:val="single"/>
        </w:rPr>
        <w:t xml:space="preserve"> </w:t>
      </w:r>
      <w:r>
        <w:rPr>
          <w:u w:val="single"/>
        </w:rPr>
        <w:t xml:space="preserve">SUFFICIENT BALANCE OF ECONOMIC STABILIZATION FUND.  For the purpose of adjusting the allocation of transfers in accordance with Section 49-g(c-2), Article III, Texas Constitution, not later than December 1 of each even-numbered year, the comptroller shall determine and adopt for the next state fiscal biennium the amount of the sufficient balance of the economic stabilization fund.  The amount of the sufficient balance is equal to six and three quarters percent of the sum of general revenue and general revenue-dedicated funds appropriated in the most recent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316.092;</w:t>
      </w:r>
    </w:p>
    <w:p w:rsidR="003F3435" w:rsidRDefault="0032493E">
      <w:pPr>
        <w:spacing w:line="480" w:lineRule="auto"/>
        <w:ind w:firstLine="1440"/>
        <w:jc w:val="both"/>
      </w:pPr>
      <w:r>
        <w:t xml:space="preserve">(2)</w:t>
      </w:r>
      <w:r xml:space="preserve">
        <w:t> </w:t>
      </w:r>
      <w:r xml:space="preserve">
        <w:t> </w:t>
      </w:r>
      <w:r>
        <w:t xml:space="preserve">Sections 316.093(c), (e), and (f); and</w:t>
      </w:r>
    </w:p>
    <w:p w:rsidR="003F3435" w:rsidRDefault="0032493E">
      <w:pPr>
        <w:spacing w:line="480" w:lineRule="auto"/>
        <w:ind w:firstLine="1440"/>
        <w:jc w:val="both"/>
      </w:pPr>
      <w:r>
        <w:t xml:space="preserve">(3)</w:t>
      </w:r>
      <w:r xml:space="preserve">
        <w:t> </w:t>
      </w:r>
      <w:r xml:space="preserve">
        <w:t> </w:t>
      </w:r>
      <w:r>
        <w:t xml:space="preserve">Section 404.0241(d).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316.093(a) and (b), Government Code, as amended by this Act, apply only to a transfer and allocation of money to the economic stabilization fund and state highway fund under Sections 49-g(c) and (c-1), Article III, Texas Constitution, made in a state fiscal year beginning on or after September 1, 2021.  A transfer and allocation of money to the economic stabilization fund and state highway fund under Sections 49-g(c) and (c-1), Article III, Texas Constitution, made in a state fiscal year beginning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404.0241(a), Government Code, as amended by this Act, applies only to the investment of economic stabilization fund money in a state fiscal biennium beginning on or after September 1, 2021. </w:t>
      </w:r>
      <w:r>
        <w:t xml:space="preserve"> </w:t>
      </w:r>
      <w:r>
        <w:t xml:space="preserve">The investment of economic stabilization fund money in a state fiscal biennium beginning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