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2448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Lubbock County Hospital District of Lubbock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LUBBOCK COUNTY HOSPITAL DISTRICT OF LUBBOCK COUNTY, TEXAS: </w:t>
      </w:r>
      <w:r>
        <w:rPr>
          <w:u w:val="single"/>
        </w:rPr>
        <w:t xml:space="preserve"> </w:t>
      </w:r>
      <w:r>
        <w:rPr>
          <w:u w:val="single"/>
        </w:rPr>
        <w:t xml:space="preserve">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PURPOSE.  The purpose of this chapter is to authorize the district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Lubbock County Hospital District of Lubbock County,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APPLICABILITY.  This chapter applies only to the Lubbock County Hospital District of Lubbock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from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RULES AND PROCEDURES.  The board may adopt rules relating to the administration of the health care provider participation program, including collection of the mandatory payments, expenditures, audits, and any other administrative aspects of the program.</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the chief operating officer of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board's determination of the amount of mandatory payments to be collected during the year must be shown to be based on reasonable estimates of the amount of revenue necessary to fund intergovernmental transfers from the district to the state providing the nonfederal share of payments described by Section 298C.103(b)(1) that is otherwise unfunded.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LOCAL PROVIDER PARTICIPATION FUND; DEPOSITORY.  (a)</w:t>
      </w:r>
      <w:r>
        <w:rPr>
          <w:u w:val="single"/>
        </w:rPr>
        <w:t xml:space="preserve"> </w:t>
      </w:r>
      <w:r>
        <w:rPr>
          <w:u w:val="single"/>
        </w:rPr>
        <w:t xml:space="preserve"> </w:t>
      </w:r>
      <w:r>
        <w:rPr>
          <w:u w:val="single"/>
        </w:rPr>
        <w:t xml:space="preserve">If the board collects a mandatory payment authorized under this chapter, the board shall create a local provider participation fund in one or more banks located in the district that are designated by the district as a depository for public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money received by the district under this chapter, including the amount of revenue from mandatory payments remaining after deducting any discounts and fees for assessing and collecting the payments, shall be deposited with a depository designated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withdraw or use money in the fund only for a purpose authorized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funds collected under this chapter shall be secured in the manner provided by Chapter 1053, Special District Local Laws Code, for securing public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DEPOSITS TO FUND; AUTHORIZED USES OF MONEY.  (a)</w:t>
      </w:r>
      <w:r>
        <w:rPr>
          <w:u w:val="single"/>
        </w:rPr>
        <w:t xml:space="preserve"> </w:t>
      </w:r>
      <w:r>
        <w:rPr>
          <w:u w:val="single"/>
        </w:rPr>
        <w:t xml:space="preserve"> </w:t>
      </w:r>
      <w:r>
        <w:rPr>
          <w:u w:val="single"/>
        </w:rPr>
        <w:t xml:space="preserve">The local provider participation fund established under Section 298C.102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district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and delivery system reform incentive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described by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district as a result of an intergovernmental transfer described by that subsection may not be used by the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(a)</w:t>
      </w:r>
      <w:r>
        <w:rPr>
          <w:u w:val="single"/>
        </w:rPr>
        <w:t xml:space="preserve"> </w:t>
      </w:r>
      <w:r>
        <w:rPr>
          <w:u w:val="single"/>
        </w:rPr>
        <w:t xml:space="preserve"> </w:t>
      </w:r>
      <w:r>
        <w:rPr>
          <w:u w:val="single"/>
        </w:rPr>
        <w:t xml:space="preserve">If the board authorizes a program under this chapter, the board shall require an annual mandatory payment to be assessed on the net patient revenue of each institutional health care provider located in the district. </w:t>
      </w:r>
      <w:r>
        <w:rPr>
          <w:u w:val="single"/>
        </w:rPr>
        <w:t xml:space="preserve"> </w:t>
      </w:r>
      <w:r>
        <w:rPr>
          <w:u w:val="single"/>
        </w:rPr>
        <w:t xml:space="preserve">The board may provide that the mandatory payment is to be collected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a uniform percentage of the amount of net patient revenue generated by each paying hospital in the district.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aggregate amount of the mandatory payments required of all paying hospitals in the district may not exceed six percent of the aggregate net patient revenue of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and this subsection, the board shall set the mandatory payments in amounts that in the aggregate will generate sufficient revenue to cover the administrative expenses of the district for activities under this chapter, fund an intergovernmental transfer described by Section 298C.103(b)(1), or make other payments authorized under this chapter.  The amount of the mandatory payments must be based on reasonable estimates of the amount of revenue necessary to cover the administrative expenses, intergovernmental transfers, and other payments described by this subsection as authorized under this chapter. </w:t>
      </w:r>
      <w:r>
        <w:rPr>
          <w:u w:val="single"/>
        </w:rPr>
        <w:t xml:space="preserve"> </w:t>
      </w:r>
      <w:r>
        <w:rPr>
          <w:u w:val="single"/>
        </w:rPr>
        <w:t xml:space="preserve">The amount of revenue from mandatory payments that may be used for administrative expenses by the district in a year may not exceed $25,000, plus the cost of collateralization of deposits.  If the board demonstrates to the paying hospitals that the costs of administering the program under this chapter, excluding those costs associated with the collateralization of deposits, exceed $25,000 in any year, on consent of all of the paying hospitals, the district may use additional revenue from mandatory payments received under this chapter to compensate the district for its administrative expenses. </w:t>
      </w:r>
      <w:r>
        <w:rPr>
          <w:u w:val="single"/>
        </w:rPr>
        <w:t xml:space="preserve"> </w:t>
      </w:r>
      <w:r>
        <w:rPr>
          <w:u w:val="single"/>
        </w:rPr>
        <w:t xml:space="preserve">A paying hospital may not unreasonably withhold consent to compensate the district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9, Article IX, Texas Constitution, or Chapter 1053, Special District Local Laws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The district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