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2486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prohibition against certain local regulation of the scheduling and overtime compensation practices of private employers.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D, Title 2, Labor Code, is amended by adding Chapter 83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83.  PROHIBITION AGAINST LOCAL REGULATION OF CERTAIN EMPLOYMENT PRACTICES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83.001.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"Employee" means an individual who is employed by an employer for compensation.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"Employer" means a person who employs one or more employees.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83.002.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LOCAL REGULATION OF EMPLOYER SCHEDULING PRACTICES OR OVERTIME COMPENSATION PROHIBITED.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of this state may not adopt or enforce an ordinance, order, rule, regulation, or policy regulating a private employer's terms of employment relating to scheduling practices or overtime compensation.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ordinance, order, rule, regulation, or policy that violates Subsection (a) is void and unenforceable.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83, Labor Code, as added by this Act, applies to an ordinance, order, rule, regulation, or policy adopted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