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2486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prohibition against certain local regulation of the scheduling practices of private employers.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83.  PROHIBITION AGAINST LOCAL REGULATION OF CERTAIN EMPLOYMENT PRACTICES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REGULATION OF EMPLOYER SCHEDULING PRACTICES PROHIBITED.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 may not adopt or enforce an ordinance, order, rule, regulation, or policy regulating a private employer's terms of employment relating to scheduling practices.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violates Subsection (a)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2486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