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86R20086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2499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annual salary paid to judges of county courts at law in Travis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25.2292, Government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The judge of a county court at law shall be paid an annual salary </w:t>
      </w:r>
      <w:r>
        <w:rPr>
          <w:u w:val="single"/>
        </w:rPr>
        <w:t xml:space="preserve">in an amount</w:t>
      </w:r>
      <w:r>
        <w:t xml:space="preserve"> </w:t>
      </w:r>
      <w:r>
        <w:t xml:space="preserve">[</w:t>
      </w:r>
      <w:r>
        <w:rPr>
          <w:strike/>
        </w:rPr>
        <w:t xml:space="preserve">that is at least</w:t>
      </w:r>
      <w:r>
        <w:t xml:space="preserve">] equal to </w:t>
      </w:r>
      <w:r>
        <w:rPr>
          <w:u w:val="single"/>
        </w:rPr>
        <w:t xml:space="preserve">an amount that is</w:t>
      </w:r>
      <w:r>
        <w:t xml:space="preserve"> [</w:t>
      </w:r>
      <w:r>
        <w:rPr>
          <w:strike/>
        </w:rPr>
        <w:t xml:space="preserve">the salary paid district judges from the general revenue fund of the state, but not more than</w:t>
      </w:r>
      <w:r>
        <w:t xml:space="preserve">] $1,000 less than the annual salary, including supplements, received by district judges in the county. For purposes of determining the annual salary of a judge of a county court at law under this section, the total annual salary received by a district judge in the county does not include </w:t>
      </w:r>
      <w:r>
        <w:rPr>
          <w:u w:val="single"/>
        </w:rPr>
        <w:t xml:space="preserve">longevity pay provided under Section 659.0445 or</w:t>
      </w:r>
      <w:r>
        <w:t xml:space="preserve"> compensation paid to the presiding criminal judge of Travis County under Section 75.016.</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judge of a county court at law who receives a salary under this section is entitled to longevity pay from the county if the judge has completed four years of service as an active judge, as defined by Section 74.041, in Travis County for which credit is established in the Texas County and District Retirement System. </w:t>
      </w:r>
      <w:r>
        <w:rPr>
          <w:u w:val="single"/>
        </w:rPr>
        <w:t xml:space="preserve"> </w:t>
      </w:r>
      <w:r>
        <w:rPr>
          <w:u w:val="single"/>
        </w:rPr>
        <w:t xml:space="preserve">Longevity pay paid under this subsection is not included as part of the judge's annual salary for purposes of the salary limitations provided by Subsection (f). </w:t>
      </w:r>
      <w:r>
        <w:rPr>
          <w:u w:val="single"/>
        </w:rPr>
        <w:t xml:space="preserve"> </w:t>
      </w:r>
      <w:r>
        <w:rPr>
          <w:u w:val="single"/>
        </w:rPr>
        <w:t xml:space="preserve">The amount of longevity pay paid to a judge under this subsection must be equal to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longevity pay paid to a judge of a district court in the county who has comparable years of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longevity pay paid to an employee of the county who has comparable years of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