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86R22064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2515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certain employment agreements relating to sexual harassment and to settlement agreements regarding a claim of sexual harassment.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2, Labor Code, is amended by adding Chapter 25 to read as follows:</w:t>
      </w:r>
    </w:p>
    <w:p w:rsidR="003F3435" w:rsidRDefault="0032493E">
      <w:pPr>
        <w:spacing w:line="480" w:lineRule="auto"/>
        <w:jc w:val="center"/>
      </w:pPr>
      <w:r>
        <w:rPr>
          <w:u w:val="single"/>
        </w:rPr>
        <w:t xml:space="preserve">CHAPTER 25.  AGREEMENTS RELATING TO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"Employer" means a person who provides compensation to workers for the performance of work or a service or otherwise enters into an agreement with workers for the performance of work or a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means an unwelcome sexual advance, a request for a sexual favor, or any other verbal or physical conduct of a sexual nature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submission to the advance, request, or conduct is made a term or condition of an individual's employment or performance of work or a service, either explicitly or implicitly;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submission to or rejection of the advance, request, or conduct by an individual is used as the basis for a decision affecting employment or performance of work or a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advance, request, or conduct has the purpose or effect of unreasonably interfering with an individual's work performance;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advance, request, or conduct has the purpose or effect of creating an intimidating, hostile, or offensive working environment.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"Worker" means a person who is hired or otherwise agrees to perform work or a service for an employer, with or without compensation.  The term includes an employee or other person who performs work or a service as an independent contractor, unpaid intern, or volunteer.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25.002.</w:t>
      </w:r>
      <w:r>
        <w:rPr>
          <w:u w:val="single"/>
        </w:rPr>
        <w:t xml:space="preserve"> </w:t>
      </w:r>
      <w:r>
        <w:rPr>
          <w:u w:val="single"/>
        </w:rPr>
        <w:t xml:space="preserve"> </w:t>
      </w:r>
      <w:r>
        <w:rPr>
          <w:u w:val="single"/>
        </w:rPr>
        <w:t xml:space="preserve">WAIVER OF RIGHTS.  An employer may not require a worker or prospective worker as a condition of employment or of an agreement for performance of work or a service to waive any substantive or procedural right or remedy with respect to a claim of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25.003.</w:t>
      </w:r>
      <w:r>
        <w:rPr>
          <w:u w:val="single"/>
        </w:rPr>
        <w:t xml:space="preserve"> </w:t>
      </w:r>
      <w:r>
        <w:rPr>
          <w:u w:val="single"/>
        </w:rPr>
        <w:t xml:space="preserve"> </w:t>
      </w:r>
      <w:r>
        <w:rPr>
          <w:u w:val="single"/>
        </w:rPr>
        <w:t xml:space="preserve">NONDISCLOSURE AGREEMENT.  An employer may not require a worker or prospective worker as a condition of employment or of an agreement for performance of work or a service to enter into any confidentiality or nondisclosure agreement to the extent that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prohibits the worker from notifying, or limits the worker's ability to notify, a local or state law enforcement agency or any state or federal regulatory agency of an incident of sexual harassment;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the worker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participating in an investigation of an incident of sexual harassment;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disclosing to any person, including during any related investigation, prosecution, legal proceeding, or dispute resolution, facts surrounding any incident of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25.004.</w:t>
      </w:r>
      <w:r>
        <w:rPr>
          <w:u w:val="single"/>
        </w:rPr>
        <w:t xml:space="preserve"> </w:t>
      </w:r>
      <w:r>
        <w:rPr>
          <w:u w:val="single"/>
        </w:rPr>
        <w:t xml:space="preserve"> </w:t>
      </w:r>
      <w:r>
        <w:rPr>
          <w:u w:val="single"/>
        </w:rPr>
        <w:t xml:space="preserve">MANDATORY ARBITRATION AGREEMENT.  An employer may not require a worker or prospective worker as a condition of employment or of an agreement for the performance of work or a service to enter into any mandatory arbitration agreement to the extent that the agreement imposes mandatory arbitration of a dispute involving an allegation of sexual harassment.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25.005.</w:t>
      </w:r>
      <w:r>
        <w:rPr>
          <w:u w:val="single"/>
        </w:rPr>
        <w:t xml:space="preserve"> </w:t>
      </w:r>
      <w:r>
        <w:rPr>
          <w:u w:val="single"/>
        </w:rPr>
        <w:t xml:space="preserve"> </w:t>
      </w:r>
      <w:r>
        <w:rPr>
          <w:u w:val="single"/>
        </w:rPr>
        <w:t xml:space="preserve">VOID AND UNENFORCEABLE.  (a) An agreement described by Section 25.002, 25.003, or 25.004 is void and unenforceable as against the public policy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provision of a workplace document, including an employee handbook, an offer of employment, or other agreement, that violates Section 25.002, 25.003, or 25.004 is void and unenforceable as against the public policy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25.006.</w:t>
      </w:r>
      <w:r>
        <w:rPr>
          <w:u w:val="single"/>
        </w:rPr>
        <w:t xml:space="preserve"> </w:t>
      </w:r>
      <w:r>
        <w:rPr>
          <w:u w:val="single"/>
        </w:rPr>
        <w:t xml:space="preserve"> </w:t>
      </w:r>
      <w:r>
        <w:rPr>
          <w:u w:val="single"/>
        </w:rPr>
        <w:t xml:space="preserve">SETTLEMENT AGREEMENTS.  (a)  This section applies to a settlement agreement related to a claim filed in a civil action or a complaint filed in an administrative action involving an incident of sexual harassment.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settlement agreement described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clearly describe the circumstances under which the claimant may disclose information regarding the allegations or settlement;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prohibit the claimant from the performance of work or a service for the employer or any parent company, subsidiary, division, or affiliate of the employer.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Sections 25.002, 25.003, 22.004, and 22.005, Labor Code, as added by this Act, apply to an agreement, regardless of whether the agreement was entered into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25.006, Labor Code, as added by this Act, applies only to a settlement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