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2553</w:t>
      </w:r>
    </w:p>
    <w:p w:rsidR="003F3435" w:rsidRDefault="0032493E">
      <w:pPr>
        <w:ind w:firstLine="720"/>
        <w:jc w:val="both"/>
      </w:pPr>
      <w:r>
        <w:t xml:space="preserve">(Howard)</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Save Historic Muny District; providing authority to issue bonds; providing authority to impose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3988 to read as follows:</w:t>
      </w:r>
    </w:p>
    <w:p w:rsidR="003F3435" w:rsidRDefault="0032493E">
      <w:pPr>
        <w:spacing w:line="480" w:lineRule="auto"/>
        <w:jc w:val="center"/>
      </w:pPr>
      <w:r>
        <w:rPr>
          <w:u w:val="single"/>
        </w:rPr>
        <w:t xml:space="preserve">CHAPTER 3988.  SAVE HISTORIC MUNY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Austin.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Travis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Save Historic Muny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3988.0102.</w:t>
      </w:r>
      <w:r>
        <w:rPr>
          <w:u w:val="single"/>
        </w:rPr>
        <w:t xml:space="preserve"> </w:t>
      </w:r>
      <w:r>
        <w:rPr>
          <w:u w:val="single"/>
        </w:rPr>
        <w:t xml:space="preserve"> </w:t>
      </w:r>
      <w:r>
        <w:rPr>
          <w:u w:val="single"/>
        </w:rPr>
        <w:t xml:space="preserve">NATURE OF DISTRICT.  The Save Historic Muny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3988.0103.</w:t>
      </w:r>
      <w:r>
        <w:rPr>
          <w:u w:val="single"/>
        </w:rPr>
        <w:t xml:space="preserve"> </w:t>
      </w:r>
      <w:r>
        <w:rPr>
          <w:u w:val="single"/>
        </w:rPr>
        <w:t xml:space="preserve"> </w:t>
      </w:r>
      <w:r>
        <w:rPr>
          <w:u w:val="single"/>
        </w:rPr>
        <w:t xml:space="preserve">PURPOSE; DECLARATION OF INTENT.  (a)</w:t>
      </w:r>
      <w:r>
        <w:rPr>
          <w:u w:val="single"/>
        </w:rPr>
        <w:t xml:space="preserve"> </w:t>
      </w:r>
      <w:r>
        <w:rPr>
          <w:u w:val="single"/>
        </w:rPr>
        <w:t xml:space="preserve"> </w:t>
      </w:r>
      <w:r>
        <w:rPr>
          <w:u w:val="single"/>
        </w:rPr>
        <w:t xml:space="preserve">The purpose of the district is to preserve the 141.35 acres of land used for the historic Lions Municipal Golf Course in Austin as a golf course, publicly available parkland, or a combination of those uses.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 does not preclude, and is not intended by any language contained herein to preclude, preservation of the historic Lions Municipal Golf Course in Austin in its current 141.35 acre imprint as an 18-hole golf course, practice facilities, and land related to the course.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chapter does not require a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sell or otherwise convey real property to the district or the city;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into an agreement with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By creating the district and in authorizing the county,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the city from providing the level of services provided as of the effective date of the Act enacting this chapter to the area in the district.  The district is created to supplement and not to supplant county or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3988.0104.</w:t>
      </w:r>
      <w:r>
        <w:rPr>
          <w:u w:val="single"/>
        </w:rPr>
        <w:t xml:space="preserve"> </w:t>
      </w:r>
      <w:r>
        <w:rPr>
          <w:u w:val="single"/>
        </w:rPr>
        <w:t xml:space="preserve"> </w:t>
      </w:r>
      <w:r>
        <w:rPr>
          <w:u w:val="single"/>
        </w:rPr>
        <w:t xml:space="preserve">FINDINGS OF BENEFIT AND PUBLIC PURPOSE.  (a)</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will provide infrastructure necessary or desirable for the use of the land preserved in accordance with the purpose of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3988.0105.</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contained in Section 2 of the Act enacting this chapter form a closure.  A mistake in the boundaries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 fee;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3988.0106.</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3988.0107.</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3988.0201.</w:t>
      </w:r>
      <w:r>
        <w:rPr>
          <w:u w:val="single"/>
        </w:rPr>
        <w:t xml:space="preserve"> </w:t>
      </w:r>
      <w:r>
        <w:rPr>
          <w:u w:val="single"/>
        </w:rPr>
        <w:t xml:space="preserve"> </w:t>
      </w:r>
      <w:r>
        <w:rPr>
          <w:u w:val="single"/>
        </w:rPr>
        <w:t xml:space="preserve">GOVERNING BODY; TERMS.  The district is governed by a board of five directors who serve staggered terms of four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3988.0202.</w:t>
      </w:r>
      <w:r>
        <w:rPr>
          <w:u w:val="single"/>
        </w:rPr>
        <w:t xml:space="preserve"> </w:t>
      </w:r>
      <w:r>
        <w:rPr>
          <w:u w:val="single"/>
        </w:rPr>
        <w:t xml:space="preserve"> </w:t>
      </w:r>
      <w:r>
        <w:rPr>
          <w:u w:val="single"/>
        </w:rPr>
        <w:t xml:space="preserve">APPOINTMENT OF DIRECTORS.  The governing body of the city shall appoint directors from a list of names recommended by the preceding board as provided by Section 375.064,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3988.0203.</w:t>
      </w:r>
      <w:r>
        <w:rPr>
          <w:u w:val="single"/>
        </w:rPr>
        <w:t xml:space="preserve"> </w:t>
      </w:r>
      <w:r>
        <w:rPr>
          <w:u w:val="single"/>
        </w:rPr>
        <w:t xml:space="preserve"> </w:t>
      </w:r>
      <w:r>
        <w:rPr>
          <w:u w:val="single"/>
        </w:rPr>
        <w:t xml:space="preserve">APPOINTING COMMITTEE; INITIAL DIRECTORS.  (a)</w:t>
      </w:r>
      <w:r>
        <w:rPr>
          <w:u w:val="single"/>
        </w:rPr>
        <w:t xml:space="preserve"> </w:t>
      </w:r>
      <w:r>
        <w:rPr>
          <w:u w:val="single"/>
        </w:rPr>
        <w:t xml:space="preserve"> </w:t>
      </w:r>
      <w:r>
        <w:rPr>
          <w:u w:val="single"/>
        </w:rPr>
        <w:t xml:space="preserve">An appointing committee shall appoint directors to the initial board. </w:t>
      </w:r>
      <w:r>
        <w:rPr>
          <w:u w:val="single"/>
        </w:rPr>
        <w:t xml:space="preserve"> </w:t>
      </w:r>
      <w:r>
        <w:rPr>
          <w:u w:val="single"/>
        </w:rPr>
        <w:t xml:space="preserve">The appointing committee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director of the Parks and Wildlife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executive director of the Texas Historical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executive director of the Texas State Preservation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mayor of the city;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Texas director of the Nature Conservancy;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executive director of Preservation Texas; and</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executive director of the Texas Golf Hall of Fame.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appointing committee shall appoint the initial board not later than October 1, 2019.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Three initial directors serve four-year terms and two initial directors serve two-year terms.  The appointing committee shall designate the term of each initial director.</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3988.0301.</w:t>
      </w:r>
      <w:r>
        <w:rPr>
          <w:u w:val="single"/>
        </w:rPr>
        <w:t xml:space="preserve"> </w:t>
      </w:r>
      <w:r>
        <w:rPr>
          <w:u w:val="single"/>
        </w:rPr>
        <w:t xml:space="preserve"> </w:t>
      </w:r>
      <w:r>
        <w:rPr>
          <w:u w:val="single"/>
        </w:rPr>
        <w:t xml:space="preserve">GENERAL POWERS AND DUTIES.  The district has the powers and duties necessary to accomplish the purpose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3988.0302.</w:t>
      </w:r>
      <w:r>
        <w:rPr>
          <w:u w:val="single"/>
        </w:rPr>
        <w:t xml:space="preserve"> </w:t>
      </w:r>
      <w:r>
        <w:rPr>
          <w:u w:val="single"/>
        </w:rPr>
        <w:t xml:space="preserve"> </w:t>
      </w:r>
      <w:r>
        <w:rPr>
          <w:u w:val="single"/>
        </w:rPr>
        <w:t xml:space="preserve">IMPROVEMENT PROJECTS AND SERVICES.  (a)</w:t>
      </w:r>
      <w:r>
        <w:rPr>
          <w:u w:val="single"/>
        </w:rPr>
        <w:t xml:space="preserve"> </w:t>
      </w:r>
      <w:r>
        <w:rPr>
          <w:u w:val="single"/>
        </w:rPr>
        <w:t xml:space="preserve"> </w:t>
      </w:r>
      <w:r>
        <w:rPr>
          <w:u w:val="single"/>
        </w:rPr>
        <w:t xml:space="preserve">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enter into a contract with the city to allow the city to provide to the district revenue from fees collected by the city from municipally owned utility customers in the district in exchange for the district providing an improvement project or service that provides a public benefit to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3988.0303.</w:t>
      </w:r>
      <w:r>
        <w:rPr>
          <w:u w:val="single"/>
        </w:rPr>
        <w:t xml:space="preserve"> </w:t>
      </w:r>
      <w:r>
        <w:rPr>
          <w:u w:val="single"/>
        </w:rPr>
        <w:t xml:space="preserve"> </w:t>
      </w:r>
      <w:r>
        <w:rPr>
          <w:u w:val="single"/>
        </w:rPr>
        <w:t xml:space="preserve">GIFTS, GRANTS, DONATIONS.  The district may accept a gift, grant, or donation from a public or private source for the purposes of carrying out the district purpose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3988.0304.</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the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3988.0306.</w:t>
      </w:r>
      <w:r>
        <w:rPr>
          <w:u w:val="single"/>
        </w:rPr>
        <w:t xml:space="preserve"> </w:t>
      </w:r>
      <w:r>
        <w:rPr>
          <w:u w:val="single"/>
        </w:rPr>
        <w:t xml:space="preserve"> </w:t>
      </w:r>
      <w:r>
        <w:rPr>
          <w:u w:val="single"/>
        </w:rPr>
        <w:t xml:space="preserve">ELECTION TO APPROVE CONTRACT FEE.  (a)</w:t>
      </w:r>
      <w:r>
        <w:rPr>
          <w:u w:val="single"/>
        </w:rPr>
        <w:t xml:space="preserve"> </w:t>
      </w:r>
      <w:r>
        <w:rPr>
          <w:u w:val="single"/>
        </w:rPr>
        <w:t xml:space="preserve"> </w:t>
      </w:r>
      <w:r>
        <w:rPr>
          <w:u w:val="single"/>
        </w:rPr>
        <w:t xml:space="preserve">The district may not enter into a contract with the city for the imposition of a fee, as described by Section 3988.0302(d), unless the imposition of the fee is approved at an election by a majority of the qualified voters of the district voting at an election called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resolution ordering the election and the notice of the election must describe the proposed project for which the fee revenue will be used. </w:t>
      </w:r>
      <w:r>
        <w:rPr>
          <w:u w:val="single"/>
        </w:rPr>
        <w:t xml:space="preserve"> </w:t>
      </w:r>
      <w:r>
        <w:rPr>
          <w:u w:val="single"/>
        </w:rPr>
        <w:t xml:space="preserve">The description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complete legal description of the area included in the proposed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of the nature of the proposed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total amount of fee revenue anticipated to be spent on the proposed project;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the fee to be imposed.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proposition at the election need not contain a complete legal description of the area included in the proposed project, but the proposition must contain a general description of the area that is sufficient to give notice to the voters of the location of the proposed project. </w:t>
      </w:r>
      <w:r>
        <w:rPr>
          <w:u w:val="single"/>
        </w:rPr>
        <w:t xml:space="preserve"> </w:t>
      </w:r>
      <w:r>
        <w:rPr>
          <w:u w:val="single"/>
        </w:rPr>
        <w:t xml:space="preserve">The ballot proposition must also contain the information described by Subsections (b)(2), (3), and (4).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ballot proposition is approved, the district may not exceed any limitations imposed on the project by the resolution ordering the election with respect to the area, nature, or amount of fee revenue spent on the project.  If the district desires to expand the project beyond those limitations, the proposed expansion must be approved at an election in the manner provided for the original project.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majority of the voters voting at the election do not approve the ballot proposition, the district may not call a subsequent election under this section on the imposition of a fee for the same proposed project before the first anniversary of the date of the most recent election held under this section on the imposition of a fee for the same proposed project.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board so determines, a ballot proposition may be put forth to an area within, but not including, the entire district boundary.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3988.0307.</w:t>
      </w:r>
      <w:r>
        <w:rPr>
          <w:u w:val="single"/>
        </w:rPr>
        <w:t xml:space="preserve"> </w:t>
      </w:r>
      <w:r>
        <w:rPr>
          <w:u w:val="single"/>
        </w:rPr>
        <w:t xml:space="preserve"> </w:t>
      </w:r>
      <w:r>
        <w:rPr>
          <w:u w:val="single"/>
        </w:rPr>
        <w:t xml:space="preserve">OTHER CHARGES.  (a)</w:t>
      </w:r>
      <w:r>
        <w:rPr>
          <w:u w:val="single"/>
        </w:rPr>
        <w:t xml:space="preserve"> </w:t>
      </w:r>
      <w:r>
        <w:rPr>
          <w:u w:val="single"/>
        </w:rPr>
        <w:t xml:space="preserve"> </w:t>
      </w:r>
      <w:r>
        <w:rPr>
          <w:u w:val="single"/>
        </w:rPr>
        <w:t xml:space="preserve">The district may charge rates, fares, charges, rents, or other fees or compensation for the use of the improvements constructed, operated, or maintained by the district only for the purpose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impose an impact or standby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3988.0308.</w:t>
      </w:r>
      <w:r>
        <w:rPr>
          <w:u w:val="single"/>
        </w:rPr>
        <w:t xml:space="preserve"> </w:t>
      </w:r>
      <w:r>
        <w:rPr>
          <w:u w:val="single"/>
        </w:rPr>
        <w:t xml:space="preserve"> </w:t>
      </w:r>
      <w:r>
        <w:rPr>
          <w:u w:val="single"/>
        </w:rPr>
        <w:t xml:space="preserve">NO ASSESSMENTS OR TAXES.  The district may not impose an assessment or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3988.0309.</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3988.0901.</w:t>
      </w:r>
      <w:r>
        <w:rPr>
          <w:u w:val="single"/>
        </w:rPr>
        <w:t xml:space="preserve"> </w:t>
      </w:r>
      <w:r>
        <w:rPr>
          <w:u w:val="single"/>
        </w:rPr>
        <w:t xml:space="preserve"> </w:t>
      </w:r>
      <w:r>
        <w:rPr>
          <w:u w:val="single"/>
        </w:rPr>
        <w:t xml:space="preserve">DISSOLUTION.  Except as limited by Section 375.264, Local Government Code, the board shall dissolve the district on December 31, 2020, or as soon as possible after that date, unless, as of December 31, 2020:</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fee has been approved at an election under Section 3988.0306;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entered into an agreement with the owner of the land used for the historic Lions Municipal Golf Course that provides for the purchase of the land or a method of preserving the land as a golf course, publicly available parkland, or a combination of those uses.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Save Historic Muny District initially includes all territory contained in the following area:</w:t>
      </w:r>
    </w:p>
    <w:p w:rsidR="003F3435" w:rsidRDefault="0032493E">
      <w:pPr>
        <w:spacing w:line="480" w:lineRule="auto"/>
        <w:ind w:firstLine="720"/>
        <w:jc w:val="both"/>
      </w:pPr>
      <w:r>
        <w:t xml:space="preserve">In Austin, Texas, the territory enclosed by:</w:t>
      </w:r>
    </w:p>
    <w:p w:rsidR="003F3435" w:rsidRDefault="0032493E">
      <w:pPr>
        <w:spacing w:line="480" w:lineRule="auto"/>
        <w:ind w:firstLine="1440"/>
        <w:jc w:val="both"/>
      </w:pPr>
      <w:r>
        <w:t xml:space="preserve">(1)</w:t>
      </w:r>
      <w:r xml:space="preserve">
        <w:t> </w:t>
      </w:r>
      <w:r xml:space="preserve">
        <w:t> </w:t>
      </w:r>
      <w:r>
        <w:t xml:space="preserve">West 35th Street between the Colorado River and West 34th Street;</w:t>
      </w:r>
    </w:p>
    <w:p w:rsidR="003F3435" w:rsidRDefault="0032493E">
      <w:pPr>
        <w:spacing w:line="480" w:lineRule="auto"/>
        <w:ind w:firstLine="1440"/>
        <w:jc w:val="both"/>
      </w:pPr>
      <w:r>
        <w:t xml:space="preserve">(2)</w:t>
      </w:r>
      <w:r xml:space="preserve">
        <w:t> </w:t>
      </w:r>
      <w:r xml:space="preserve">
        <w:t> </w:t>
      </w:r>
      <w:r>
        <w:t xml:space="preserve">West 34th Street between West 35th Street and North Lamar Boulevard;</w:t>
      </w:r>
    </w:p>
    <w:p w:rsidR="003F3435" w:rsidRDefault="0032493E">
      <w:pPr>
        <w:spacing w:line="480" w:lineRule="auto"/>
        <w:ind w:firstLine="1440"/>
        <w:jc w:val="both"/>
      </w:pPr>
      <w:r>
        <w:t xml:space="preserve">(3)</w:t>
      </w:r>
      <w:r xml:space="preserve">
        <w:t> </w:t>
      </w:r>
      <w:r xml:space="preserve">
        <w:t> </w:t>
      </w:r>
      <w:r>
        <w:t xml:space="preserve">North Lamar Boulevard between West 34th Street and South Lamar Boulevard;</w:t>
      </w:r>
    </w:p>
    <w:p w:rsidR="003F3435" w:rsidRDefault="0032493E">
      <w:pPr>
        <w:spacing w:line="480" w:lineRule="auto"/>
        <w:ind w:firstLine="1440"/>
        <w:jc w:val="both"/>
      </w:pPr>
      <w:r>
        <w:t xml:space="preserve">(4)</w:t>
      </w:r>
      <w:r xml:space="preserve">
        <w:t> </w:t>
      </w:r>
      <w:r xml:space="preserve">
        <w:t> </w:t>
      </w:r>
      <w:r>
        <w:t xml:space="preserve">South Lamar Boulevard between North Lamar Boulevard and the Colorado River; and</w:t>
      </w:r>
    </w:p>
    <w:p w:rsidR="003F3435" w:rsidRDefault="0032493E">
      <w:pPr>
        <w:spacing w:line="480" w:lineRule="auto"/>
        <w:ind w:firstLine="1440"/>
        <w:jc w:val="both"/>
      </w:pPr>
      <w:r>
        <w:t xml:space="preserve">(5)</w:t>
      </w:r>
      <w:r xml:space="preserve">
        <w:t> </w:t>
      </w:r>
      <w:r xml:space="preserve">
        <w:t> </w:t>
      </w:r>
      <w:r>
        <w:t xml:space="preserve">the Colorado River between South Lamar Boulevard and West 35th Street.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