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S.C.R.</w:t>
      </w:r>
      <w:r xml:space="preserve">
        <w:t> </w:t>
      </w:r>
      <w:r>
        <w:t xml:space="preserve">No.</w:t>
      </w:r>
      <w:r xml:space="preserve">
        <w:t> </w:t>
      </w:r>
      <w:r>
        <w:t xml:space="preserve">21</w:t>
      </w:r>
    </w:p>
    <w:p w:rsidR="003F3435" w:rsidRDefault="0032493E">
      <w:pPr>
        <w:ind w:firstLine="720"/>
        <w:jc w:val="both"/>
      </w:pPr>
      <w:r>
        <w:t xml:space="preserve">(Capriglione)</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and</w:t>
      </w:r>
    </w:p>
    <w:p w:rsidR="003F3435" w:rsidRDefault="0032493E">
      <w:pPr>
        <w:spacing w:line="480" w:lineRule="auto"/>
        <w:ind w:firstLine="720"/>
        <w:jc w:val="both"/>
      </w:pPr>
      <w:r>
        <w:t xml:space="preserve">WHEREAS, On July 23, 2015, OCR notified DADS of its investigation of DADS compliance with the HIPAA Rules and determined that:</w:t>
      </w:r>
    </w:p>
    <w:p w:rsidR="003F3435" w:rsidRDefault="0032493E">
      <w:pPr>
        <w:spacing w:line="480" w:lineRule="auto"/>
        <w:ind w:firstLine="1440"/>
        <w:jc w:val="both"/>
      </w:pPr>
      <w:r>
        <w:t xml:space="preserve">a.</w:t>
      </w:r>
      <w:r xml:space="preserve">
        <w:t> </w:t>
      </w:r>
      <w:r xml:space="preserve">
        <w:t> </w:t>
      </w:r>
      <w:r>
        <w:t xml:space="preserve">DADS failed to conduct an accurate and thorough assessment of the potential risks and vulnerabilities to the confidentiality, integrity, and availability of ePHI held by the covered entity. </w:t>
      </w:r>
      <w:r>
        <w:t xml:space="preserve"> </w:t>
      </w:r>
      <w:r>
        <w:t xml:space="preserve">(See 45 C.F.R. Section 164.308(a)(1)(ii)(A))</w:t>
      </w:r>
    </w:p>
    <w:p w:rsidR="003F3435" w:rsidRDefault="0032493E">
      <w:pPr>
        <w:spacing w:line="480" w:lineRule="auto"/>
        <w:ind w:firstLine="1440"/>
        <w:jc w:val="both"/>
      </w:pPr>
      <w:r>
        <w:t xml:space="preserve">b.</w:t>
      </w:r>
      <w:r xml:space="preserve">
        <w:t> </w:t>
      </w:r>
      <w:r xml:space="preserve">
        <w:t> </w:t>
      </w:r>
      <w:r>
        <w:t xml:space="preserve">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w:t>
      </w:r>
      <w:r>
        <w:t xml:space="preserve"> </w:t>
      </w:r>
      <w:r>
        <w:t xml:space="preserve">(See 45 C.F.R. Section 164.312(a)(1))</w:t>
      </w:r>
    </w:p>
    <w:p w:rsidR="003F3435" w:rsidRDefault="0032493E">
      <w:pPr>
        <w:spacing w:line="480" w:lineRule="auto"/>
        <w:ind w:firstLine="1440"/>
        <w:jc w:val="both"/>
      </w:pPr>
      <w:r>
        <w:t xml:space="preserve">c.</w:t>
      </w:r>
      <w:r xml:space="preserve">
        <w:t> </w:t>
      </w:r>
      <w:r xml:space="preserve">
        <w:t> </w:t>
      </w:r>
      <w:r>
        <w:t xml:space="preserve">DADS failed to implement appropriate hardware, software, and/or procedural mechanisms that record and examine activity in information systems that contained or used ePHI. </w:t>
      </w:r>
      <w:r>
        <w:t xml:space="preserve"> </w:t>
      </w:r>
      <w:r>
        <w:t xml:space="preserve">(See 45 C.F.R. Section 164.312(b))</w:t>
      </w:r>
    </w:p>
    <w:p w:rsidR="003F3435" w:rsidRDefault="0032493E">
      <w:pPr>
        <w:spacing w:line="480" w:lineRule="auto"/>
        <w:ind w:firstLine="1440"/>
        <w:jc w:val="both"/>
      </w:pPr>
      <w:r>
        <w:t xml:space="preserve">d.</w:t>
      </w:r>
      <w:r xml:space="preserve">
        <w:t> </w:t>
      </w:r>
      <w:r xml:space="preserve">
        <w:t> </w:t>
      </w:r>
      <w:r>
        <w:t xml:space="preserve">As a result of its failure to appropriately safeguard the ePHI in a web-based application, DADS impermissibly disclosed the ePHI of up to 6,617 individuals. </w:t>
      </w:r>
      <w:r>
        <w:t xml:space="preserve"> </w:t>
      </w:r>
      <w:r>
        <w:t xml:space="preserve">(See 45 C.F.R.</w:t>
      </w:r>
      <w:r xml:space="preserve">
        <w:t> </w:t>
      </w:r>
      <w:r>
        <w:t xml:space="preserve">Section 164.502(a)); and</w:t>
      </w:r>
    </w:p>
    <w:p w:rsidR="003F3435" w:rsidRDefault="0032493E">
      <w:pPr>
        <w:spacing w:line="480" w:lineRule="auto"/>
        <w:ind w:firstLine="720"/>
        <w:jc w:val="both"/>
      </w:pPr>
      <w:r>
        <w:t xml:space="preserve">WHEREAS, OCR presented the State of Texas a Resolution Agreement with Corrective Action Plan (the "Settlement Agreement") in lieu of civil monetary penalties and to provide DADS an opportunity to correct DADS's failures to safeguard ePHI; and</w:t>
      </w:r>
    </w:p>
    <w:p w:rsidR="003F3435" w:rsidRDefault="0032493E">
      <w:pPr>
        <w:spacing w:line="480" w:lineRule="auto"/>
        <w:ind w:firstLine="720"/>
        <w:jc w:val="both"/>
      </w:pPr>
      <w:r>
        <w:t xml:space="preserve">WHEREAS, 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("TX HHS"); and</w:t>
      </w:r>
    </w:p>
    <w:p w:rsidR="003F3435" w:rsidRDefault="0032493E">
      <w:pPr>
        <w:spacing w:line="480" w:lineRule="auto"/>
        <w:ind w:firstLine="720"/>
        <w:jc w:val="both"/>
      </w:pPr>
      <w:r>
        <w:t xml:space="preserve">WHEREAS, The proposed Settlement Agreement comprises the following terms and conditions:</w:t>
      </w:r>
    </w:p>
    <w:p w:rsidR="003F3435" w:rsidRDefault="0032493E">
      <w:pPr>
        <w:spacing w:line="480" w:lineRule="auto"/>
        <w:ind w:firstLine="1440"/>
        <w:jc w:val="both"/>
      </w:pPr>
      <w:r>
        <w:t xml:space="preserve">Payment. </w:t>
      </w:r>
      <w:r>
        <w:t xml:space="preserve"> </w:t>
      </w:r>
      <w:r>
        <w:t xml:space="preserve">TX HHS agrees to pay the amount of $1,600,000.00.</w:t>
      </w:r>
    </w:p>
    <w:p w:rsidR="003F3435" w:rsidRDefault="0032493E">
      <w:pPr>
        <w:spacing w:line="480" w:lineRule="auto"/>
        <w:ind w:firstLine="1440"/>
        <w:jc w:val="both"/>
      </w:pPr>
      <w:r>
        <w:t xml:space="preserve">Corrective Action Plan. </w:t>
      </w:r>
      <w:r>
        <w:t xml:space="preserve"> </w:t>
      </w:r>
      <w:r>
        <w:t xml:space="preserve">TX HHS has entered into and agrees to comply with a Corrective Action Plan ("CAP"). </w:t>
      </w:r>
      <w:r>
        <w:t xml:space="preserve"> </w:t>
      </w:r>
      <w:r>
        <w:t xml:space="preserve">If TX HHS breaches the CAP, and fails to cure the breach as set forth in the CAP, then TX HHS will be in breach of the Settlement Agreement and OCR will not be subject to the release set forth in the Settlement Agreement. </w:t>
      </w:r>
      <w:r>
        <w:t xml:space="preserve"> </w:t>
      </w:r>
      <w:r>
        <w:t xml:space="preserve">Compliance with the RA/CAP of the Settlement Agreement by TX HHS is conditioned upon TX HHS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w:t>
      </w:r>
    </w:p>
    <w:p w:rsidR="003F3435" w:rsidRDefault="0032493E">
      <w:pPr>
        <w:spacing w:line="480" w:lineRule="auto"/>
        <w:ind w:firstLine="1440"/>
        <w:jc w:val="both"/>
      </w:pPr>
      <w:r>
        <w:t xml:space="preserve">Release by OCR. </w:t>
      </w:r>
      <w:r>
        <w:t xml:space="preserve"> </w:t>
      </w:r>
      <w:r>
        <w:t xml:space="preserve">In consideration of and conditioned upon performance by TX HHS of its obligations under the proposed Settlement Agreement, OCR releases TX HHS from any actions it may have against TX HHS under the HIPAA Rules arising out of or related to the conduct identified in paragraph 2 of this concurrent resolution. </w:t>
      </w:r>
      <w:r>
        <w:t xml:space="preserve"> </w:t>
      </w:r>
      <w:r>
        <w:t xml:space="preserve">OCR does not release TX HHS from, nor waive any rights, obligations, or causes of action other than those arising out of or related to said conduct and referred to in this paragraph.</w:t>
      </w:r>
    </w:p>
    <w:p w:rsidR="003F3435" w:rsidRDefault="0032493E">
      <w:pPr>
        <w:spacing w:line="480" w:lineRule="auto"/>
        <w:ind w:firstLine="1440"/>
        <w:jc w:val="both"/>
      </w:pPr>
      <w:r>
        <w:t xml:space="preserve">Agreement by Released Parties. </w:t>
      </w:r>
      <w:r>
        <w:t xml:space="preserve"> </w:t>
      </w:r>
      <w:r>
        <w:t xml:space="preserve">TX HHS shall not contest the validity of its obligation to pay, nor the amount of, the Resolution Amount or any other obligations agreed to under the proposed Settlement Agreement. </w:t>
      </w:r>
      <w:r>
        <w:t xml:space="preserve"> </w:t>
      </w:r>
      <w:r>
        <w:t xml:space="preserve">TX HHS waives all procedural rights granted under Section 1128A of the Social Security Act (42 U.S.C.</w:t>
      </w:r>
      <w:r xml:space="preserve">
        <w:t> </w:t>
      </w:r>
      <w:r>
        <w:t xml:space="preserve">Section 1320a-7a); and 45 C.F.R. Part 160, Subpart E; and claims collection regulations at 45 C.F.R. Part 30, including, but not limited to, notice, hearing, and appeal with respect to the Resolution Amount; and</w:t>
      </w:r>
    </w:p>
    <w:p w:rsidR="003F3435" w:rsidRDefault="0032493E">
      <w:pPr>
        <w:spacing w:line="480" w:lineRule="auto"/>
        <w:ind w:firstLine="720"/>
        <w:jc w:val="both"/>
      </w:pPr>
      <w:r>
        <w:t xml:space="preserve">WHEREAS, 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and</w:t>
      </w:r>
    </w:p>
    <w:p w:rsidR="003F3435" w:rsidRDefault="0032493E">
      <w:pPr>
        <w:spacing w:line="480" w:lineRule="auto"/>
        <w:ind w:firstLine="720"/>
        <w:jc w:val="both"/>
      </w:pPr>
      <w:r>
        <w:t xml:space="preserve">WHEREAS, The CAP of the proposed agreement commits the State of Texas to a course of action that in reasonable probability entails a continuing increased expenditure of state funds over subsequent state fiscal biennia; now, therefore, be it</w:t>
      </w:r>
    </w:p>
    <w:p w:rsidR="003F3435" w:rsidRDefault="0032493E">
      <w:pPr>
        <w:spacing w:line="480" w:lineRule="auto"/>
        <w:ind w:firstLine="720"/>
        <w:jc w:val="both"/>
      </w:pPr>
      <w:r>
        <w:t xml:space="preserve">RESOLVED, That the 86th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