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S.C.R.</w:t>
      </w:r>
      <w:r xml:space="preserve">
        <w:t> </w:t>
      </w:r>
      <w:r>
        <w:t xml:space="preserve">No.</w:t>
      </w:r>
      <w:r xml:space="preserve">
        <w:t> </w:t>
      </w:r>
      <w:r>
        <w:t xml:space="preserve">22</w:t>
      </w:r>
    </w:p>
    <w:p w:rsidR="003F3435" w:rsidRDefault="003F3435"/>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Texan Kacey Musgraves won four trophies at the 2019 Grammy Awards, including the most prestigious, Album of the Year, for </w:t>
      </w:r>
      <w:r>
        <w:rPr>
          <w:i/>
        </w:rPr>
        <w:t xml:space="preserve">Golden Hour</w:t>
      </w:r>
      <w:r>
        <w:t xml:space="preserve">; and</w:t>
      </w:r>
    </w:p>
    <w:p w:rsidR="003F3435" w:rsidRDefault="0032493E">
      <w:pPr>
        <w:spacing w:line="480" w:lineRule="auto"/>
        <w:ind w:firstLine="720"/>
        <w:jc w:val="both"/>
      </w:pPr>
      <w:r>
        <w:t xml:space="preserve">WHEREAS, A native of Golden, Texas, Ms. Musgraves also took home the award for Best Country Album, and she received Best Country Song for "Space Cowboy" and best country solo performance for "Butterflies"; </w:t>
      </w:r>
      <w:r>
        <w:rPr>
          <w:i/>
        </w:rPr>
        <w:t xml:space="preserve">Golden Hour</w:t>
      </w:r>
      <w:r>
        <w:t xml:space="preserve">, which blends country instrumentation and electronic elements, has received wide critical acclaim, and it was previously named Album of the Year by the Country Music Association; and</w:t>
      </w:r>
    </w:p>
    <w:p w:rsidR="003F3435" w:rsidRDefault="0032493E">
      <w:pPr>
        <w:spacing w:line="480" w:lineRule="auto"/>
        <w:ind w:firstLine="720"/>
        <w:jc w:val="both"/>
      </w:pPr>
      <w:r>
        <w:t xml:space="preserve">WHEREAS, Ms. Musgraves began playing mandolin and writing songs in elementary school, and during adolescence, she released a number of albums on independent labels; after high school, she worked on her craft in Austin and appeared on the television competition </w:t>
      </w:r>
      <w:r>
        <w:rPr>
          <w:i/>
        </w:rPr>
        <w:t xml:space="preserve">Nashville Star</w:t>
      </w:r>
      <w:r>
        <w:t xml:space="preserve"> before signing with Mercury Nashville in 2012; and</w:t>
      </w:r>
    </w:p>
    <w:p w:rsidR="003F3435" w:rsidRDefault="0032493E">
      <w:pPr>
        <w:spacing w:line="480" w:lineRule="auto"/>
        <w:ind w:firstLine="720"/>
        <w:jc w:val="both"/>
      </w:pPr>
      <w:r>
        <w:t xml:space="preserve">WHEREAS, With her first major-label album, </w:t>
      </w:r>
      <w:r>
        <w:rPr>
          <w:i/>
        </w:rPr>
        <w:t xml:space="preserve">Same Trailer Different Park</w:t>
      </w:r>
      <w:r>
        <w:t xml:space="preserve">, Ms. Musgraves debuted at No. 2 on </w:t>
      </w:r>
      <w:r>
        <w:rPr>
          <w:i/>
        </w:rPr>
        <w:t xml:space="preserve">Billboard</w:t>
      </w:r>
      <w:r>
        <w:t xml:space="preserve">'s "Top 200" chart, and she scored three hit singles; she continued to gain fans with her follow-up album, </w:t>
      </w:r>
      <w:r>
        <w:rPr>
          <w:i/>
        </w:rPr>
        <w:t xml:space="preserve">Pageant Material</w:t>
      </w:r>
      <w:r>
        <w:t xml:space="preserve">, and she offered her listeners a holiday treat in 2016 with the retro sounds of </w:t>
      </w:r>
      <w:r>
        <w:rPr>
          <w:i/>
        </w:rPr>
        <w:t xml:space="preserve">A Very Kacey Christmas</w:t>
      </w:r>
      <w:r>
        <w:t xml:space="preserve">; and</w:t>
      </w:r>
    </w:p>
    <w:p w:rsidR="003F3435" w:rsidRDefault="0032493E">
      <w:pPr>
        <w:spacing w:line="480" w:lineRule="auto"/>
        <w:ind w:firstLine="720"/>
        <w:jc w:val="both"/>
      </w:pPr>
      <w:r>
        <w:t xml:space="preserve">WHEREAS, Kacey Musgraves has brought joy to innumerable people through her music, and she may take justifiable pride in the national recognition she has garnered; now, therefore, be it</w:t>
      </w:r>
    </w:p>
    <w:p w:rsidR="003F3435" w:rsidRDefault="0032493E">
      <w:pPr>
        <w:spacing w:line="480" w:lineRule="auto"/>
        <w:ind w:firstLine="720"/>
        <w:jc w:val="both"/>
      </w:pPr>
      <w:r>
        <w:t xml:space="preserve">RESOLVED, That the 86th Legislature of the State of Texas hereby congratulate Kacey Musgraves on her receipt of four 2019 Grammy Awards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 Musgraves as an expression of high regard by the Texas House of Representatives and Senate.</w:t>
      </w:r>
    </w:p>
    <w:p>
      <w:r>
        <w:br w:type="page"/>
      </w:r>
    </w:p>
    <w:p w:rsidR="003F3435" w:rsidRDefault="0032493E">
      <w:pPr>
        <w:spacing w:line="480" w:lineRule="auto"/>
        <w:jc w:val="both"/>
      </w:pPr>
    </w:p>
    <w:p w:rsidR="003F3435" w:rsidRDefault="003F3435"/>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22 was adopted by the Senate on March 5, 2019.</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22 was adopted by the House on April 5, 2019.</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