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86R15351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S.C.R.</w:t>
      </w:r>
      <w:r xml:space="preserve">
        <w:t> </w:t>
      </w:r>
      <w:r>
        <w:t xml:space="preserve">No.</w:t>
      </w:r>
      <w:r xml:space="preserve">
        <w:t> </w:t>
      </w:r>
      <w:r>
        <w:t xml:space="preserve">35</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valiant military service of Melvin Morris is being saluted as part of the 2019 Medal of Honor Host City Weekend in Gainesville; and</w:t>
      </w:r>
    </w:p>
    <w:p w:rsidR="003F3435" w:rsidRDefault="0032493E">
      <w:pPr>
        <w:spacing w:line="480" w:lineRule="auto"/>
        <w:ind w:firstLine="720"/>
        <w:jc w:val="both"/>
      </w:pPr>
      <w:r>
        <w:t xml:space="preserve">WHEREAS, Established in 2001, Gainesville's Medal of Honor Host City Program acknowledges the heroism and sacrifice of individuals who have earned the Medal of Honor, the nation's highest military award for valor; each year, local citizens join together to fund travel costs and other expenses to bring medal recipients to the city for a special series of events; and</w:t>
      </w:r>
    </w:p>
    <w:p w:rsidR="003F3435" w:rsidRDefault="0032493E">
      <w:pPr>
        <w:spacing w:line="480" w:lineRule="auto"/>
        <w:ind w:firstLine="720"/>
        <w:jc w:val="both"/>
      </w:pPr>
      <w:r>
        <w:t xml:space="preserve">WHEREAS, A staff sergeant with the U.S. Army 3rd Battalion of the 4th Mobile Strike Force, Melvin Morris received the Medal of Honor for his actions in Chi Lang, Vietnam, on September 17, 1969; while serving as commander of a strike force, he learned that a fellow team commander had been killed near an enemy bunker; in the process of recovering the commander's body, Staff Sergeant Morris  helped two injured compatriots return to safety before charging forward on the mission; subjecting himself to hostile fire, he destroyed four enemy bunkers, and he was wounded three times while carrying his fallen comrade to friendly lines; and</w:t>
      </w:r>
    </w:p>
    <w:p w:rsidR="003F3435" w:rsidRDefault="0032493E">
      <w:pPr>
        <w:spacing w:line="480" w:lineRule="auto"/>
        <w:ind w:firstLine="720"/>
        <w:jc w:val="both"/>
      </w:pPr>
      <w:r>
        <w:t xml:space="preserve">WHEREAS, Demonstrating extraordinary courage in the line of duty, Melvin Morris fulfilled the highest ideals of the United States armed forces, and he has earned the lasting admiration of a grateful nation; now, therefore, be it</w:t>
      </w:r>
    </w:p>
    <w:p w:rsidR="003F3435" w:rsidRDefault="0032493E">
      <w:pPr>
        <w:spacing w:line="480" w:lineRule="auto"/>
        <w:ind w:firstLine="720"/>
        <w:jc w:val="both"/>
      </w:pPr>
      <w:r>
        <w:t xml:space="preserve">RESOLVED, That the 86th Legislature of the State of Texas hereby pay tribute to Melvin Morris on the occasion of the 2019 Medal of Honor Host City Weekend in Gainesville and commend him for his exemplary service in the defense of our nation;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Morris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35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