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Ronald E. Rosser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corporal in the U.S. Army 38th Infantry Regiment, 2nd Infantry Division, Mr.</w:t>
      </w:r>
      <w:r xml:space="preserve">
        <w:t> </w:t>
      </w:r>
      <w:r>
        <w:t xml:space="preserve">Rosser received the Medal of Honor for his actions in Korea on January 12, 1952; while taking part in an assault on heavily fortified enemy hill positions, he disregarded hostile fire to charge the hill three times and dispatch at least 13 enemy combatants; as his platoon withdrew, he made several trips across open terrain under enemy fire to help remove wounded men, despite his own injuries; and</w:t>
      </w:r>
    </w:p>
    <w:p w:rsidR="003F3435" w:rsidRDefault="0032493E">
      <w:pPr>
        <w:spacing w:line="480" w:lineRule="auto"/>
        <w:ind w:firstLine="720"/>
        <w:jc w:val="both"/>
      </w:pPr>
      <w:r>
        <w:t xml:space="preserve">WHEREAS, Demonstrating extraordinary courage in the line of duty, Ronald Rosser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Ronald E. Rosser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Rosser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