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56</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March 27, 2019, and ending on Monday, April 1, 2019.</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ind w:start="720"/>
        <w:ind w:end="720"/>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56 was adopted by the Senate on March 25,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56 was adopted by the House on March 26, 2019, by the following vote:</w:t>
      </w:r>
      <w:r xml:space="preserve">
        <w:t> </w:t>
      </w:r>
      <w:r xml:space="preserve">
        <w:t> </w:t>
      </w:r>
      <w:r>
        <w:t xml:space="preserve">Yeas</w:t>
      </w:r>
      <w:r xml:space="preserve">
        <w:t> </w:t>
      </w:r>
      <w:r>
        <w:t xml:space="preserve">147, Nays</w:t>
      </w:r>
      <w:r xml:space="preserve">
        <w:t> </w:t>
      </w:r>
      <w:r>
        <w:t xml:space="preserve">0, two</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