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S.C.R.</w:t>
      </w:r>
      <w:r xml:space="preserve">
        <w:t> </w:t>
      </w:r>
      <w:r>
        <w:t xml:space="preserve">No.</w:t>
      </w:r>
      <w:r xml:space="preserve">
        <w:t> </w:t>
      </w:r>
      <w:r>
        <w:t xml:space="preserve">58</w:t>
      </w:r>
    </w:p>
    <w:p w:rsidR="003F3435" w:rsidRDefault="0032493E">
      <w:pPr>
        <w:ind w:firstLine="720"/>
        <w:jc w:val="both"/>
      </w:pPr>
      <w:r>
        <w:t xml:space="preserve">(King of Hemphill)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SENATE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art form of mosaic is a 6,000-year-old technique in which small pieces of glass, stone, or other materials are used to create a pattern or a mural;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City of Levelland, artists have used this ancient art form to portray a visual history of Hockley County and to tell the story of its people and their achievements;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1968, Don Stroud, then an art professor at South Plains College, created and installed the first mosaic work in Levelland; the piece was made with glass tiles, which he had acquired in Mexico, and he and his children installed the mosaic, entitled </w:t>
      </w:r>
      <w:r>
        <w:rPr>
          <w:i/>
        </w:rPr>
        <w:t xml:space="preserve">Wild Mustangs</w:t>
      </w:r>
      <w:r>
        <w:t xml:space="preserve">, in the Fine Arts Building at the college;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years since, additional mosaic works by Don Stroud and other talented artists have been installed at the college and at locations throughout the city; pieces like </w:t>
      </w:r>
      <w:r>
        <w:rPr>
          <w:i/>
        </w:rPr>
        <w:t xml:space="preserve">Hockley County:  Past to Present</w:t>
      </w:r>
      <w:r>
        <w:t xml:space="preserve"> and </w:t>
      </w:r>
      <w:r>
        <w:rPr>
          <w:i/>
        </w:rPr>
        <w:t xml:space="preserve">Land of Soil, Oil, and Education</w:t>
      </w:r>
      <w:r>
        <w:t xml:space="preserve">, as well as </w:t>
      </w:r>
      <w:r>
        <w:rPr>
          <w:i/>
        </w:rPr>
        <w:t xml:space="preserve">Hockley County Schools</w:t>
      </w:r>
      <w:r>
        <w:t xml:space="preserve"> and </w:t>
      </w:r>
      <w:r>
        <w:rPr>
          <w:i/>
        </w:rPr>
        <w:t xml:space="preserve">Your Children's Children</w:t>
      </w:r>
      <w:r>
        <w:t xml:space="preserve">, recount the area's history, and such works as </w:t>
      </w:r>
      <w:r>
        <w:rPr>
          <w:i/>
        </w:rPr>
        <w:t xml:space="preserve">Tree of Life</w:t>
      </w:r>
      <w:r>
        <w:t xml:space="preserve">, </w:t>
      </w:r>
      <w:r>
        <w:rPr>
          <w:i/>
        </w:rPr>
        <w:t xml:space="preserve">Arms of Care</w:t>
      </w:r>
      <w:r>
        <w:t xml:space="preserve">, and </w:t>
      </w:r>
      <w:r>
        <w:rPr>
          <w:i/>
        </w:rPr>
        <w:t xml:space="preserve">New Morning</w:t>
      </w:r>
      <w:r>
        <w:t xml:space="preserve"> celebrate the significant roles that the medical profession and educational institutions play in the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Levelland is home to 13 of these distinctive murals, which have engaged the citizenry and raised interest in the arts and culture; local artists and city officials have worked diligently to ensure that the mosaics are kept in pristine condition, and a self-guided tour of the mosaics is a popular activity for residents and visitors to the city;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years, Levelland has become known throughout the area as the City of Mosaics due to the many captivating mosaic murals that adorn the city's landscape;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86th Legislature of the State of Texas hereby designate Levelland as the official City of Mosaics of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391.003(e), Government Code, this designation remain in effect until the 10th anniversary of its designation.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S.C.R.</w:t>
    </w:r>
    <w:r xml:space="preserve">
      <w:t> </w:t>
    </w:r>
    <w:r>
      <w:t xml:space="preserve">No.</w:t>
    </w:r>
    <w:r xml:space="preserve">
      <w:t> </w:t>
    </w:r>
    <w:r>
      <w:t xml:space="preserve">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