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an increased minimum wage.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employer in this state shall pay to an employee for services performed by the employee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$10.10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wages paid to an individual to whom Section 62.057, Labor Code, applies, as that section existed on January 1, 2018;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to which an exemption under Subchapter D, Chapter 62, Labor Code, applies, as that subchapter existed on January 1, 2018.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repeal or otherwise limit but may not expand the applicability of Section 62.057, Labor Code, or an exemption under Subchapter D, Chapter 62, Labor Code, that is in effect on January 1,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85th Legislature, Regular Session, 2017, establishing a minimum wage of the greater of $10.10 an hour or the federal minimum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29, Article XVI, of this constitution takes effect January 1, 2018.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2017.  The ballot shall be printed to permit voting for or against the proposition: "The constitutional amendment establishing a minimum wage of the greater of $10.10 an hour or the federal minimum wage."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