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S.J.R.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increasing the amount of time a person must have been a practicing lawyer or judge to be eligible to serve as a district court judge.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State shall be divided into judicial districts, with each district having one or more Judges as may be provided by law or by this Constitution.  Each district judge shall be elected by the qualified voters at a General Election and shall be a citizen of the United States and of this State, who is licensed to practice law in this State and has been a practicing lawyer or a Judge of a Court in this State, or both combined, for </w:t>
      </w:r>
      <w:r>
        <w:rPr>
          <w:u w:val="single"/>
        </w:rPr>
        <w:t xml:space="preserve">10</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who has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 judge's</w:t>
      </w:r>
      <w:r>
        <w:t xml:space="preserve"> </w:t>
      </w:r>
      <w:r>
        <w:t xml:space="preserve">[</w:t>
      </w:r>
      <w:r>
        <w:rPr>
          <w:strike/>
        </w:rPr>
        <w:t xml:space="preserve">his</w:t>
      </w:r>
      <w:r>
        <w:t xml:space="preserve">] election, and who shall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 and hold [</w:t>
      </w:r>
      <w:r>
        <w:rPr>
          <w:strike/>
        </w:rPr>
        <w:t xml:space="preserve">his</w:t>
      </w:r>
      <w:r>
        <w:t xml:space="preserve">] office for the period of  four [</w:t>
      </w:r>
      <w:r>
        <w:rPr>
          <w:strike/>
        </w:rPr>
        <w:t xml:space="preserve">(4)</w:t>
      </w:r>
      <w:r>
        <w:t xml:space="preserve">] years, and who shall receive for </w:t>
      </w:r>
      <w:r>
        <w:rPr>
          <w:u w:val="single"/>
        </w:rPr>
        <w:t xml:space="preserve">the judge's</w:t>
      </w:r>
      <w:r>
        <w:t xml:space="preserve"> </w:t>
      </w:r>
      <w:r>
        <w:t xml:space="preserve">[</w:t>
      </w:r>
      <w:r>
        <w:rPr>
          <w:strike/>
        </w:rPr>
        <w:t xml:space="preserve">his</w:t>
      </w:r>
      <w:r>
        <w:t xml:space="preserve">] services an annual salary to be fixed by the Legislature.  The Court shall conduct its proceedings at the county seat of the county in which the case is pending, except as otherwise provided by law.  </w:t>
      </w:r>
      <w:r>
        <w:rPr>
          <w:u w:val="single"/>
        </w:rPr>
        <w:t xml:space="preserve">The judge</w:t>
      </w:r>
      <w:r>
        <w:t xml:space="preserve"> </w:t>
      </w:r>
      <w:r>
        <w:t xml:space="preserve">[</w:t>
      </w:r>
      <w:r>
        <w:rPr>
          <w:strike/>
        </w:rPr>
        <w:t xml:space="preserve">He</w:t>
      </w:r>
      <w:r>
        <w:t xml:space="preserve">] shall hold the regular terms of [</w:t>
      </w:r>
      <w:r>
        <w:rPr>
          <w:strike/>
        </w:rPr>
        <w:t xml:space="preserve">his</w:t>
      </w:r>
      <w:r>
        <w:t xml:space="preserve">] Court at the County Seat of each County in </w:t>
      </w:r>
      <w:r>
        <w:rPr>
          <w:u w:val="single"/>
        </w:rPr>
        <w:t xml:space="preserve">the</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Court as it may deem necessary.</w:t>
      </w:r>
    </w:p>
    <w:p w:rsidR="003F3435" w:rsidRDefault="0032493E">
      <w:pPr>
        <w:spacing w:line="480" w:lineRule="auto"/>
        <w:ind w:firstLine="720"/>
        <w:jc w:val="both"/>
      </w:pP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increasing the amount of time a person must have been a practicing lawyer or judge to be eligible to serve as a district court judge.  The constitutional amendment takes effect January 1, 2020, and applies only to a person elected on or after that date to serve as a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increasing the amount of time a person must have been a practicing lawyer or judge to be eligible to serve as a district court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