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S.J.R.</w:t>
      </w:r>
      <w:r xml:space="preserve">
        <w:t> </w:t>
      </w:r>
      <w:r>
        <w:t xml:space="preserve">No.</w:t>
      </w:r>
      <w:r xml:space="preserve">
        <w:t> </w:t>
      </w:r>
      <w:r>
        <w:t xml:space="preserve">32</w:t>
      </w:r>
    </w:p>
    <w:p w:rsidR="003F3435" w:rsidRDefault="003F3435"/>
    <w:p w:rsidR="003F3435" w:rsidRDefault="003F3435"/>
    <w:p w:rsidR="003F3435" w:rsidRDefault="0032493E">
      <w:pPr>
        <w:spacing w:line="480" w:lineRule="auto"/>
        <w:jc w:val="center"/>
      </w:pPr>
      <w:r>
        <w:t xml:space="preserve">SENATE JOINT RESOLUTION</w:t>
      </w:r>
    </w:p>
    <w:p w:rsidR="003F3435" w:rsidRDefault="0032493E">
      <w:pPr>
        <w:spacing w:line="480" w:lineRule="auto"/>
        <w:jc w:val="both"/>
      </w:pPr>
      <w:r>
        <w:t xml:space="preserve">proposing a constitutional amendment to allow the transfer of a law enforcement animal to a qualified caretaker in certain circumstances.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52l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52l.</w:t>
      </w:r>
      <w:r>
        <w:rPr>
          <w:u w:val="single"/>
        </w:rPr>
        <w:t xml:space="preserve"> </w:t>
      </w:r>
      <w:r>
        <w:rPr>
          <w:u w:val="single"/>
        </w:rPr>
        <w:t xml:space="preserve"> </w:t>
      </w:r>
      <w:r>
        <w:rPr>
          <w:u w:val="single"/>
        </w:rPr>
        <w:t xml:space="preserve">The legislature may authorize a state agency or a county, a municipality, or other political subdivision to transfer a law enforcement dog, horse, or other animal to the animal's handler or another qualified caretaker for no consideration on the animal's retirement or at another time if the transfer is in the animal's best interest.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to allow the transfer of a law enforcement animal to a qualified caretaker in certain circumstances."</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S.J.R.</w:t>
      </w:r>
      <w:r xml:space="preserve">
        <w:t> </w:t>
      </w:r>
      <w:r>
        <w:t xml:space="preserve">No.</w:t>
      </w:r>
      <w:r xml:space="preserve">
        <w:t> </w:t>
      </w:r>
      <w:r>
        <w:t xml:space="preserve">32 was adopted by the Senate on April 16, 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S.J.R.</w:t>
      </w:r>
      <w:r xml:space="preserve">
        <w:t> </w:t>
      </w:r>
      <w:r>
        <w:t xml:space="preserve">No.</w:t>
      </w:r>
      <w:r xml:space="preserve">
        <w:t> </w:t>
      </w:r>
      <w:r>
        <w:t xml:space="preserve">32 was adopted by the House on April 25, 2019, by the following vote:</w:t>
      </w:r>
      <w:r xml:space="preserve">
        <w:t> </w:t>
      </w:r>
      <w:r xml:space="preserve">
        <w:t> </w:t>
      </w:r>
      <w:r>
        <w:t xml:space="preserve">Yeas</w:t>
      </w:r>
      <w:r xml:space="preserve">
        <w:t> </w:t>
      </w:r>
      <w:r>
        <w:t xml:space="preserve">145,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Received: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Secretary of State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