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S.J.R.</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prohibit an appraisal district or the appraisal review board for an appraisal district from requiring a property owner to pay a fee in connection with a protest filed by the owner with the board.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 Article VIII, Texas Constitution,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appraisal entity or the board of equalization for an appraisal entity may not require a property owner to pay a fee in connection with a protest filed by the owner with the board of an action that the Legislature by general law authorizes to be the subject of a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to prohibit an appraisal district or the appraisal review board for an appraisal district from requiring a property owner to pay a fee in connection with a protest filed by the owner with the board.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