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86R4606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S.J.R.</w:t>
      </w:r>
      <w:r xml:space="preserve">
        <w:t> </w:t>
      </w:r>
      <w:r>
        <w:t xml:space="preserve">No.</w:t>
      </w:r>
      <w:r xml:space="preserve">
        <w:t> </w:t>
      </w:r>
      <w:r>
        <w:t xml:space="preserve">54</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limiting appropriations from the economic stabilization fund to prevent the fund balance from falling below a prescribed minimum amount, other than in an emergency if certain requirements are met, and limiting the permissible uses of that appropriated money.</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49a, Article III, Texas Constitution, is amended by amending Subsection (b) and adding Subsections (c), (d), and (e) to read as follows:</w:t>
      </w:r>
    </w:p>
    <w:p w:rsidR="003F3435" w:rsidRDefault="0032493E">
      <w:pPr>
        <w:spacing w:line="480" w:lineRule="auto"/>
        <w:ind w:firstLine="720"/>
        <w:jc w:val="both"/>
      </w:pPr>
      <w:r>
        <w:t xml:space="preserve">(b)</w:t>
      </w:r>
      <w:r xml:space="preserve">
        <w:t> </w:t>
      </w:r>
      <w:r xml:space="preserve">
        <w:t> </w:t>
      </w:r>
      <w:r>
        <w:t xml:space="preserve">Except in the case of emergency and imperative public necessity and with a four-fifths vote of the total membership of each House</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w:t>
      </w:r>
      <w:r>
        <w:t xml:space="preserve"> [</w:t>
      </w:r>
      <w:r>
        <w:rPr>
          <w:strike/>
        </w:rPr>
        <w:t xml:space="preserve">, no</w:t>
      </w:r>
      <w:r>
        <w:t xml:space="preserve">] appropriation in excess of the cash and anticipated revenue of the funds from which </w:t>
      </w:r>
      <w:r>
        <w:rPr>
          <w:u w:val="single"/>
        </w:rPr>
        <w:t xml:space="preserve">the</w:t>
      </w:r>
      <w:r>
        <w:t xml:space="preserve"> [</w:t>
      </w:r>
      <w:r>
        <w:rPr>
          <w:strike/>
        </w:rPr>
        <w:t xml:space="preserve">such</w:t>
      </w:r>
      <w:r>
        <w:t xml:space="preserve">] appropriation is to be made </w:t>
      </w:r>
      <w:r>
        <w:rPr>
          <w:u w:val="single"/>
        </w:rPr>
        <w:t xml:space="preserve">is not</w:t>
      </w:r>
      <w:r>
        <w:t xml:space="preserve"> [</w:t>
      </w:r>
      <w:r>
        <w:rPr>
          <w:strike/>
        </w:rPr>
        <w:t xml:space="preserve">shall be</w:t>
      </w:r>
      <w:r>
        <w:t xml:space="preserve">] valid</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appropriation from the economic stabilization fund is not valid unless the Comptroller of Public Accounts determines the appropriation will not exceed the limitation on appropriations from that fund prescribed by Section 49-g(g-1) of this article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w:t>
      </w:r>
      <w:r>
        <w:t xml:space="preserve"> [</w:t>
      </w:r>
      <w:r>
        <w:rPr>
          <w:strike/>
        </w:rPr>
        <w:t xml:space="preserve">No</w:t>
      </w:r>
      <w:r>
        <w:t xml:space="preserve">] bill containing an appropriation </w:t>
      </w:r>
      <w:r>
        <w:rPr>
          <w:u w:val="single"/>
        </w:rPr>
        <w:t xml:space="preserve">is not</w:t>
      </w:r>
      <w:r>
        <w:t xml:space="preserve"> [</w:t>
      </w:r>
      <w:r>
        <w:rPr>
          <w:strike/>
        </w:rPr>
        <w:t xml:space="preserve">shall be</w:t>
      </w:r>
      <w:r>
        <w:t xml:space="preserve">] considered as passed </w:t>
      </w:r>
      <w:r>
        <w:rPr>
          <w:u w:val="single"/>
        </w:rPr>
        <w:t xml:space="preserve">and may not</w:t>
      </w:r>
      <w:r>
        <w:t xml:space="preserve"> </w:t>
      </w:r>
      <w:r>
        <w:t xml:space="preserve">[</w:t>
      </w:r>
      <w:r>
        <w:rPr>
          <w:strike/>
        </w:rPr>
        <w:t xml:space="preserve">or</w:t>
      </w:r>
      <w:r>
        <w:t xml:space="preserve">] be sent to the Governor for consideration until and unless the Comptroller of Public Accounts endorses </w:t>
      </w:r>
      <w:r>
        <w:rPr>
          <w:u w:val="single"/>
        </w:rPr>
        <w:t xml:space="preserve">the Comptroller's</w:t>
      </w:r>
      <w:r>
        <w:t xml:space="preserve"> [</w:t>
      </w:r>
      <w:r>
        <w:rPr>
          <w:strike/>
        </w:rPr>
        <w:t xml:space="preserve">his</w:t>
      </w:r>
      <w:r>
        <w:t xml:space="preserve">] certificate </w:t>
      </w:r>
      <w:r>
        <w:rPr>
          <w:u w:val="single"/>
        </w:rPr>
        <w:t xml:space="preserve">on the bill</w:t>
      </w:r>
      <w:r>
        <w:t xml:space="preserve"> [</w:t>
      </w:r>
      <w:r>
        <w:rPr>
          <w:strike/>
        </w:rPr>
        <w:t xml:space="preserve">thereon</w:t>
      </w:r>
      <w:r>
        <w:t xml:space="preserve">] showing that</w:t>
      </w:r>
      <w:r>
        <w:rPr>
          <w:u w:val="single"/>
        </w:rPr>
        <w:t xml:space="preserve">, subject to the exception provided by Subsection (b) of this section:</w:t>
      </w:r>
    </w:p>
    <w:p w:rsidR="003F3435" w:rsidRDefault="0032493E">
      <w:pPr>
        <w:spacing w:line="480" w:lineRule="auto"/>
        <w:ind w:firstLine="1440"/>
        <w:jc w:val="both"/>
      </w:pPr>
      <w:r>
        <w:rPr>
          <w:u w:val="single"/>
        </w:rPr>
        <w:t xml:space="preserve">(1)</w:t>
      </w:r>
      <w:r xml:space="preserve">
        <w:t> </w:t>
      </w:r>
      <w:r xml:space="preserve">
        <w:t> </w:t>
      </w:r>
      <w:r>
        <w:t xml:space="preserve">the amount appropriated is within the amount estimated to be available in the affected funds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bill appropriates an amount from the economic stabilization fund, the appropriated amount, when added to other amounts appropriated from the economic stabilization fund in bills certified under this subdivision, will not exceed the limitation on appropriations from that fund prescribed by Section 49-g(g-1) of this article</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determining whether to certify a bill under Subsection (c)(2) of this section, the Comptroller of Public Accounts: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consider the Comptroller's estimate of the unappropriated balance of the economic stabilization fund as of the first day of the period for which the appropriation is authorized, the estimated amount and timing of anticipated interest to be credited to the economic stabilization fund during the period for which the appropriation is authorized, and the estimated amounts and timing of anticipated transfers to the economic stabilization fund during that period that are required by Sections 49-g(b), (c), (d), and (e) of this article;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consider actual or anticipated transfers of money to or from the economic stabilization fund authorized by Section 49-g(j) of this article.</w:t>
      </w:r>
    </w:p>
    <w:p w:rsidR="003F3435" w:rsidRDefault="0032493E">
      <w:pPr>
        <w:spacing w:line="480" w:lineRule="auto"/>
        <w:ind w:firstLine="720"/>
        <w:jc w:val="both"/>
      </w:pPr>
      <w:r>
        <w:rPr>
          <w:u w:val="single"/>
        </w:rPr>
        <w:t xml:space="preserve">(e)</w:t>
      </w:r>
      <w:r xml:space="preserve">
        <w:t> </w:t>
      </w:r>
      <w:r xml:space="preserve">
        <w:t> </w:t>
      </w:r>
      <w:r>
        <w:t xml:space="preserve">When the Comptroller </w:t>
      </w:r>
      <w:r>
        <w:rPr>
          <w:u w:val="single"/>
        </w:rPr>
        <w:t xml:space="preserve">of Public Accounts</w:t>
      </w:r>
      <w:r>
        <w:t xml:space="preserve"> finds </w:t>
      </w:r>
      <w:r>
        <w:rPr>
          <w:u w:val="single"/>
        </w:rPr>
        <w:t xml:space="preserve">that the Comptroller cannot make the certification required by Subsection (c)(1) or (2) of this section and the exception provided by Subsection (b) of this section does not apply, the Comptroller</w:t>
      </w:r>
      <w:r>
        <w:t xml:space="preserve"> [</w:t>
      </w:r>
      <w:r>
        <w:rPr>
          <w:strike/>
        </w:rPr>
        <w:t xml:space="preserve">an appropriation bill exceeds the estimated revenue he</w:t>
      </w:r>
      <w:r>
        <w:t xml:space="preserve">] shall endorse </w:t>
      </w:r>
      <w:r>
        <w:rPr>
          <w:u w:val="single"/>
        </w:rPr>
        <w:t xml:space="preserve">the</w:t>
      </w:r>
      <w:r>
        <w:t xml:space="preserve"> </w:t>
      </w:r>
      <w:r>
        <w:t xml:space="preserve">[</w:t>
      </w:r>
      <w:r>
        <w:rPr>
          <w:strike/>
        </w:rPr>
        <w:t xml:space="preserve">such</w:t>
      </w:r>
      <w:r>
        <w:t xml:space="preserve">] finding </w:t>
      </w:r>
      <w:r>
        <w:rPr>
          <w:u w:val="single"/>
        </w:rPr>
        <w:t xml:space="preserve">on the bill</w:t>
      </w:r>
      <w:r>
        <w:t xml:space="preserve"> [</w:t>
      </w:r>
      <w:r>
        <w:rPr>
          <w:strike/>
        </w:rPr>
        <w:t xml:space="preserve">thereon</w:t>
      </w:r>
      <w:r>
        <w:t xml:space="preserve">] and return </w:t>
      </w:r>
      <w:r>
        <w:rPr>
          <w:u w:val="single"/>
        </w:rPr>
        <w:t xml:space="preserve">the bill</w:t>
      </w:r>
      <w:r>
        <w:t xml:space="preserve"> to the House in which </w:t>
      </w:r>
      <w:r>
        <w:rPr>
          <w:u w:val="single"/>
        </w:rPr>
        <w:t xml:space="preserve">the bill</w:t>
      </w:r>
      <w:r>
        <w:t xml:space="preserve"> [</w:t>
      </w:r>
      <w:r>
        <w:rPr>
          <w:strike/>
        </w:rPr>
        <w:t xml:space="preserve">same</w:t>
      </w:r>
      <w:r>
        <w:t xml:space="preserve">] originated.  </w:t>
      </w:r>
      <w:r>
        <w:rPr>
          <w:u w:val="single"/>
        </w:rPr>
        <w:t xml:space="preserve">The finding immediately</w:t>
      </w:r>
      <w:r>
        <w:t xml:space="preserve"> </w:t>
      </w:r>
      <w:r>
        <w:t xml:space="preserve">[</w:t>
      </w:r>
      <w:r>
        <w:rPr>
          <w:strike/>
        </w:rPr>
        <w:t xml:space="preserve">Such information</w:t>
      </w:r>
      <w:r>
        <w:t xml:space="preserve">] shall be [</w:t>
      </w:r>
      <w:r>
        <w:rPr>
          <w:strike/>
        </w:rPr>
        <w:t xml:space="preserve">immediately</w:t>
      </w:r>
      <w:r>
        <w:t xml:space="preserve">] made known to both the House of Representatives and the Senate and the necessary steps</w:t>
      </w:r>
      <w:r>
        <w:rPr>
          <w:u w:val="single"/>
        </w:rPr>
        <w:t xml:space="preserve">, as applicable,</w:t>
      </w:r>
      <w:r>
        <w:t xml:space="preserve"> shall be taken to bring </w:t>
      </w:r>
      <w:r>
        <w:rPr>
          <w:u w:val="single"/>
        </w:rPr>
        <w:t xml:space="preserve">the</w:t>
      </w:r>
      <w:r>
        <w:t xml:space="preserve"> [</w:t>
      </w:r>
      <w:r>
        <w:rPr>
          <w:strike/>
        </w:rPr>
        <w:t xml:space="preserve">such</w:t>
      </w:r>
      <w:r>
        <w:t xml:space="preserve">] appropriation to within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w:t>
      </w:r>
      <w:r>
        <w:rPr>
          <w:u w:val="single"/>
        </w:rPr>
        <w:t xml:space="preserve">estimated</w:t>
      </w:r>
      <w:r>
        <w:t xml:space="preserve"> revenue, either by providing additional revenue or reducing the appropriation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amount that, when added to other amounts appropriated from the economic stabilization fund in bills certified under Subsection (c)(2) of this section, will not exceed the limitation on appropriations from that fund prescribed by Section 49-g(g-1) of this article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49-g, Article III, Texas Constitution, is amended by adding Subsections (g-1), (g-2), and (g-3) and amending Subsection (m) to read as follows:</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Except as provided by Subsection (g-2) of this section, the total amount of appropriations of money from the economic stabilization fund for all or any part of a state fiscal biennium may not exceed the estimated maximum amount the comptroller determines may be appropriated so that the unappropriated balance of the economic stabilization fund at all times during the biennium is an amount equal to at least 7.5 percent of the amount of the biennial state taxes and fees general revenue estimate provided in advance of the regular legislative session preceding that biennium.  For purposes of this subsection, "biennial state taxes and fees general revenue estimate" means the amount of revenue stated in the comptroller's estimate provided in advance of the regular legislative session as required by Section 49a(a) of this article that, based on the laws in effect at the time the estimate is made, is anticipated to be received by and for the state from collections of taxes and fees the revenue from which is anticipated to be deposited to the credit of the general revenue fund and is not set aside by law for a particular purpose or entity.  The term does not include probable changes to that anticipated revenue as shown in supplemental statements submitted in accordance with Section 49a(a) of this article.</w:t>
      </w:r>
    </w:p>
    <w:p w:rsidR="003F3435" w:rsidRDefault="0032493E">
      <w:pPr>
        <w:spacing w:line="480" w:lineRule="auto"/>
        <w:ind w:firstLine="720"/>
        <w:jc w:val="both"/>
      </w:pPr>
      <w:r>
        <w:rPr>
          <w:u w:val="single"/>
        </w:rPr>
        <w:t xml:space="preserve">(g-2)</w:t>
      </w:r>
      <w:r>
        <w:rPr>
          <w:u w:val="single"/>
        </w:rPr>
        <w:t xml:space="preserve"> </w:t>
      </w:r>
      <w:r>
        <w:rPr>
          <w:u w:val="single"/>
        </w:rPr>
        <w:t xml:space="preserve"> </w:t>
      </w:r>
      <w:r>
        <w:rPr>
          <w:u w:val="single"/>
        </w:rPr>
        <w:t xml:space="preserve">The limitation on appropriations prescribed by Subsection (g-1) of this section does not apply in a case of emergency and imperative public necessity and with a four-fifths vote of the total membership of each house of the legislature.</w:t>
      </w:r>
    </w:p>
    <w:p w:rsidR="003F3435" w:rsidRDefault="0032493E">
      <w:pPr>
        <w:spacing w:line="480" w:lineRule="auto"/>
        <w:ind w:firstLine="720"/>
        <w:jc w:val="both"/>
      </w:pPr>
      <w:r>
        <w:rPr>
          <w:u w:val="single"/>
        </w:rPr>
        <w:t xml:space="preserve">(g-3)</w:t>
      </w:r>
      <w:r>
        <w:rPr>
          <w:u w:val="single"/>
        </w:rPr>
        <w:t xml:space="preserve"> </w:t>
      </w:r>
      <w:r>
        <w:rPr>
          <w:u w:val="single"/>
        </w:rPr>
        <w:t xml:space="preserve"> </w:t>
      </w:r>
      <w:r>
        <w:rPr>
          <w:u w:val="single"/>
        </w:rPr>
        <w:t xml:space="preserve">The authority to make an appropriation from the economic stabilization fund under Subsection (k), (l), or (m) of this section is subject to the endorsement of the comptroller's certificate under Section 49a(c)(2) of this article.</w:t>
      </w:r>
    </w:p>
    <w:p w:rsidR="003F3435" w:rsidRDefault="0032493E">
      <w:pPr>
        <w:spacing w:line="480" w:lineRule="auto"/>
        <w:ind w:firstLine="720"/>
        <w:jc w:val="both"/>
      </w:pPr>
      <w:r>
        <w:t xml:space="preserve">(m)</w:t>
      </w:r>
      <w:r xml:space="preserve">
        <w:t> </w:t>
      </w:r>
      <w:r xml:space="preserve">
        <w:t> </w:t>
      </w:r>
      <w:r>
        <w:t xml:space="preserve">In addition to the appropriation authority provided by Subsections (k) and (l) of this section, the legislature may, by a two-thirds vote of the members present in each house, appropriate amounts from the economic stabilization fund </w:t>
      </w:r>
      <w:r>
        <w:rPr>
          <w:u w:val="single"/>
        </w:rPr>
        <w:t xml:space="preserve">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retire state debt;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 costs associated with a state of disaster declared by the governor;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pay nonrecurring costs of infrastructure projects</w:t>
      </w:r>
      <w:r>
        <w:t xml:space="preserve"> [</w:t>
      </w:r>
      <w:r>
        <w:rPr>
          <w:strike/>
        </w:rPr>
        <w:t xml:space="preserve">at any time and for any purpose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w:t>
      </w:r>
      <w:r>
        <w:rPr>
          <w:u w:val="single"/>
        </w:rPr>
        <w:t xml:space="preserve"> </w:t>
      </w:r>
      <w:r>
        <w:rPr>
          <w:u w:val="single"/>
        </w:rPr>
        <w:t xml:space="preserve"> </w:t>
      </w:r>
      <w:r>
        <w:rPr>
          <w:u w:val="single"/>
        </w:rPr>
        <w:t xml:space="preserve">(a)  This temporary provision applies to the constitutional amendment proposed by the 86th Legislature, Regular Session, 2019, limiting appropriations from the economic stabilization fund to a total amount that the comptroller of public accounts estimates will not result at any time in a fund balance of less than a prescribed minimum amount, other than in an emergency if certain requirements are met, and limiting the permissible uses of that appropriated money.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amendments made to Sections 49a and 49-g, Article III, of this constitution take effect January 1, 2021, and apply only to an appropriation made for all or part of a state fiscal year beginning on or after September 1, 2021.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proposed constitutional amendment shall be submitted to the voters at an election to be held November 5, 2019.  The ballot shall be printed to provide for voting for or against the proposition:  "The constitutional amendment limiting appropriations from the economic stabilization fund ("rainy day fund") to a total amount that the comptroller of public accounts estimates will not result at any time in a fund balance of less than a prescribed minimum amount, other than in an emergency if certain requirements are met, and limiting the permissible uses of that appropriated money."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