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Joseph Merrel Crawford</w:t>
      </w:r>
    </w:p>
    <w:p w:rsidR="003F3435" w:rsidRDefault="003F3435"/>
    <w:p w:rsidR="003F3435" w:rsidRDefault="0032493E">
      <w:pPr>
        <w:spacing w:before="240" w:line="480" w:lineRule="auto"/>
        <w:ind w:firstLine="720"/>
        <w:jc w:val="both"/>
      </w:pPr>
      <w:r>
        <w:rPr>
          <w:b/>
        </w:rPr>
        <w:t xml:space="preserve">WHEREAS</w:t>
      </w:r>
      <w:r>
        <w:t xml:space="preserve">, A rich and purposeful life drew to a close with the passing of Joseph Merrel Crawford of Quitman on November 17, 2018, at the age of 94; and</w:t>
      </w:r>
    </w:p>
    <w:p w:rsidR="003F3435" w:rsidRDefault="0032493E">
      <w:pPr>
        <w:spacing w:line="480" w:lineRule="auto"/>
        <w:ind w:firstLine="720"/>
        <w:jc w:val="both"/>
      </w:pPr>
      <w:r>
        <w:rPr>
          <w:b/>
        </w:rPr>
        <w:t xml:space="preserve">WHEREAS</w:t>
      </w:r>
      <w:r>
        <w:t xml:space="preserve">, The son of Joseph Angelo and Virgie Crawford, Joseph Crawford was born on August 17, 1924, in the Dry Creek community in Hunt County, and he grew up with the companionship of eight siblings, Vera, Edna, Elsie, Ercy, Ovela, Emmitt, Marlin, and Odess; and</w:t>
      </w:r>
    </w:p>
    <w:p w:rsidR="003F3435" w:rsidRDefault="0032493E">
      <w:pPr>
        <w:spacing w:line="480" w:lineRule="auto"/>
        <w:ind w:firstLine="720"/>
        <w:jc w:val="both"/>
      </w:pPr>
      <w:r>
        <w:rPr>
          <w:b/>
        </w:rPr>
        <w:t xml:space="preserve">WHEREAS</w:t>
      </w:r>
      <w:r>
        <w:t xml:space="preserve">, Coming of age during World War II, Mr.</w:t>
      </w:r>
      <w:r xml:space="preserve">
        <w:t> </w:t>
      </w:r>
      <w:r>
        <w:t xml:space="preserve">Crawford served his country as an electrical specialist with the United States Army Air Corps, working on B-17 bombers; he enjoyed a civilian career as a tooling inspector at LTV and designed the elevator mockup for the space shuttle before retiring in 1980; a man of many talents, he also found success as a realtor, and he was a self-taught welder and built trailers; and</w:t>
      </w:r>
    </w:p>
    <w:p w:rsidR="003F3435" w:rsidRDefault="0032493E">
      <w:pPr>
        <w:spacing w:line="480" w:lineRule="auto"/>
        <w:ind w:firstLine="720"/>
        <w:jc w:val="both"/>
      </w:pPr>
      <w:r>
        <w:rPr>
          <w:b/>
        </w:rPr>
        <w:t xml:space="preserve">WHEREAS</w:t>
      </w:r>
      <w:r>
        <w:t xml:space="preserve">, Mr.</w:t>
      </w:r>
      <w:r xml:space="preserve">
        <w:t> </w:t>
      </w:r>
      <w:r>
        <w:t xml:space="preserve">Crawford shared a rewarding marriage with his wife, Ann Crawford, that spanned more than half a century; he took great pride in his four children, Pamela, Joseph, Kenneth, and Jerry, and with the passing years, he was further blessed with seven grandchildren, 13 great-grandchildren, and six great-great-grandchildren; and</w:t>
      </w:r>
    </w:p>
    <w:p w:rsidR="003F3435" w:rsidRDefault="0032493E">
      <w:pPr>
        <w:spacing w:line="480" w:lineRule="auto"/>
        <w:ind w:firstLine="720"/>
        <w:jc w:val="both"/>
      </w:pPr>
      <w:r>
        <w:rPr>
          <w:b/>
        </w:rPr>
        <w:t xml:space="preserve">WHEREAS</w:t>
      </w:r>
      <w:r>
        <w:t xml:space="preserve">, Having lived in the Dallas area for many years, Mr.</w:t>
      </w:r>
      <w:r xml:space="preserve">
        <w:t> </w:t>
      </w:r>
      <w:r>
        <w:t xml:space="preserve">Crawford settled in Quitman in 2002; he was a 32nd degree </w:t>
      </w:r>
      <w:r>
        <w:t xml:space="preserve">Mason and a valued member of the First United Methodist Church in</w:t>
      </w:r>
    </w:p>
    <w:p>
      <w:r>
        <w:br w:type="page"/>
      </w:r>
    </w:p>
    <w:p w:rsidR="003F3435" w:rsidRDefault="0032493E">
      <w:pPr>
        <w:spacing w:line="480" w:lineRule="auto"/>
        <w:jc w:val="both"/>
      </w:pPr>
      <w:r>
        <w:t xml:space="preserve"> Quitman; in his leisure time, he liked to play cards and go hunting and fishing; and</w:t>
      </w:r>
    </w:p>
    <w:p w:rsidR="003F3435" w:rsidRDefault="0032493E">
      <w:pPr>
        <w:spacing w:line="480" w:lineRule="auto"/>
        <w:ind w:firstLine="720"/>
        <w:jc w:val="both"/>
      </w:pPr>
      <w:r>
        <w:rPr>
          <w:b/>
        </w:rPr>
        <w:t xml:space="preserve">WHEREAS</w:t>
      </w:r>
      <w:r>
        <w:t xml:space="preserve">,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Joseph Merrel Crawford and extend sincere condolences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Joseph Merrel Crawford.</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