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Hood County in recognizing February 13, 2019, as Hood County Day at the State Capitol; and</w:t>
      </w:r>
    </w:p>
    <w:p w:rsidR="003F3435" w:rsidRDefault="0032493E">
      <w:pPr>
        <w:spacing w:line="480" w:lineRule="auto"/>
        <w:ind w:firstLine="720"/>
        <w:jc w:val="both"/>
      </w:pPr>
      <w:r>
        <w:rPr>
          <w:b/>
        </w:rPr>
        <w:t xml:space="preserve">WHEREAS</w:t>
      </w:r>
      <w:r>
        <w:t xml:space="preserve">,</w:t>
      </w:r>
      <w:r>
        <w:t xml:space="preserve"> Hood County was named for Confederate General John Bell Hood; organized in 1866 from Johnson County, the area is known for its rolling grasslands, sandy soil, and majestic pecan and oak trees; the county is crossed by the Paluxy and Brazos Rivers and is home to Lake Granbury, a scenic site for fishing, boating, picnicking, and other recreational activities; and</w:t>
      </w:r>
    </w:p>
    <w:p w:rsidR="003F3435" w:rsidRDefault="0032493E">
      <w:pPr>
        <w:spacing w:line="480" w:lineRule="auto"/>
        <w:ind w:firstLine="720"/>
        <w:jc w:val="both"/>
      </w:pPr>
      <w:r>
        <w:rPr>
          <w:b/>
        </w:rPr>
        <w:t xml:space="preserve">WHEREAS</w:t>
      </w:r>
      <w:r>
        <w:t xml:space="preserve">, Granbury, the county seat, was founded in 1854; the town is picturesquely situated on Lake Granbury and is known for its celebrations and festivals, its historic downtown district, and its fine antique shops and historic homes; Granbury's historic square showcases the Hood County Courthouse and was named the best town square in Texas by the readers of </w:t>
      </w:r>
      <w:r>
        <w:rPr>
          <w:i/>
        </w:rPr>
        <w:t xml:space="preserve">Texas Highways </w:t>
      </w:r>
      <w:r>
        <w:t xml:space="preserve">magazine; and</w:t>
      </w:r>
    </w:p>
    <w:p w:rsidR="003F3435" w:rsidRDefault="0032493E">
      <w:pPr>
        <w:spacing w:line="480" w:lineRule="auto"/>
        <w:ind w:firstLine="720"/>
        <w:jc w:val="both"/>
      </w:pPr>
      <w:r>
        <w:rPr>
          <w:b/>
        </w:rPr>
        <w:t xml:space="preserve">WHEREAS</w:t>
      </w:r>
      <w:r>
        <w:t xml:space="preserve">, Many of Granbury's fine old homes are open during the traditional candlelight tour in December; other noteworthy attractions include the Granbury Opera House, the Hood County Museum, and the new Granbury Live performance space; and</w:t>
      </w:r>
    </w:p>
    <w:p w:rsidR="003F3435" w:rsidRDefault="0032493E">
      <w:pPr>
        <w:spacing w:line="480" w:lineRule="auto"/>
        <w:ind w:firstLine="720"/>
        <w:jc w:val="both"/>
      </w:pPr>
      <w:r>
        <w:rPr>
          <w:b/>
        </w:rPr>
        <w:t xml:space="preserve">WHEREAS</w:t>
      </w:r>
      <w:r>
        <w:t xml:space="preserve">, Noted for its colorful past, Hood County is also known for its agribusiness, tourism, and gas production; its chief crops include hay, peanuts, and pecans; and</w:t>
      </w:r>
    </w:p>
    <w:p w:rsidR="003F3435" w:rsidRDefault="0032493E">
      <w:pPr>
        <w:spacing w:line="480" w:lineRule="auto"/>
        <w:ind w:firstLine="720"/>
        <w:jc w:val="both"/>
      </w:pPr>
      <w:r>
        <w:rPr>
          <w:b/>
        </w:rPr>
        <w:t xml:space="preserve">WHEREAS</w:t>
      </w:r>
      <w:r>
        <w:t xml:space="preserve">, Hood County Day is an opportunity for the residents of this fine Texas county to celebrate their history, their accomplishments, and their prospects for the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express appreciation to the citizens of Hood County for their exemplary restoration of historical sites, their preservation of the county's many amenities, and their contributions to the growth and prosperity of our state; and, be it further</w:t>
      </w:r>
    </w:p>
    <w:p w:rsidR="003F3435" w:rsidRDefault="0032493E">
      <w:pPr>
        <w:spacing w:line="480" w:lineRule="auto"/>
        <w:ind w:firstLine="720"/>
        <w:jc w:val="both"/>
      </w:pPr>
      <w:r>
        <w:rPr>
          <w:b/>
        </w:rPr>
        <w:t xml:space="preserve">RESOLVED</w:t>
      </w:r>
      <w:r>
        <w:t xml:space="preserve">, That a copy of this Resolution be prepared for the citizens of Hood County as an expression of high regard from the Texas Senate.</w:t>
      </w:r>
    </w:p>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