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Helen Cooper Hicks,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Helen Cooper Hicks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Helen Cooper Hicks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