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112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Senate of the State of Texas is pleased to recognize Willis Johnson, who is being honored with a Dallas Business Journal Lifetime Achievement Award on February 12, 2019, at the Minority Business Leaders Awards Luncheon;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Dallas Business Journal Lifetime Achievement Award is presented to a business leader who has met notable success over the span of his or her career;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Willis Johnson earned a bachelor's degree in business communication from East Texas State University, and he went on to forge an impressive career in radio broadcasting and marketing;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As a morning show host with Service Broadcasting Corporation, Willis shared his unique perspective with Dallas listeners and served as a program director for 30 years; from 1994 to 1999, he served as executive producer of </w:t>
      </w:r>
      <w:r>
        <w:rPr>
          <w:i/>
        </w:rPr>
        <w:t xml:space="preserve">IMPACT</w:t>
      </w:r>
      <w:r>
        <w:t xml:space="preserve">, a nationally syndicated show that served 65 markets; today, he is the chief executive officer of JBJ Marketing in Dallas, where he directs all business operations and prepares the company's promotional events;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Willis is known for his tireless drive for success, which propels him to continually seek out new opportunities for himself and his clients; he has appeared on national television shows and has received numerous accolades for his success as a businessman, and he can indeed take pride in his many professional accomplishments; now, therefore, be it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86th Legislature, hereby commend Willis Johnson on his exceptional career and congratulate him on being honored with a Dallas Business Journal Lifetime Achievement Award; and, be it further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 copy of this Resolution be prepared for him as an expression of esteem from the Texas Senate.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West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February 1, 2019.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112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