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Douglas W. King</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Austin County in mourning the loss of Douglas W. King, who died December 17, 2018, at the age of 49; and</w:t>
      </w:r>
    </w:p>
    <w:p w:rsidR="003F3435" w:rsidRDefault="0032493E">
      <w:pPr>
        <w:spacing w:line="480" w:lineRule="auto"/>
        <w:ind w:firstLine="720"/>
        <w:jc w:val="both"/>
      </w:pPr>
      <w:r>
        <w:rPr>
          <w:b/>
        </w:rPr>
        <w:t xml:space="preserve">WHEREAS</w:t>
      </w:r>
      <w:r>
        <w:t xml:space="preserve">, Doug King was born on April 13, 1969, in Bellville, to Dennis and Carolyn King; he learned the value of hard work at a young age by working alongside his father, his grandfathers, and his uncles in the family's construction business, King Construction; he was an Eagle Scout and a 1987 graduate of Brazos High School; and</w:t>
      </w:r>
    </w:p>
    <w:p w:rsidR="003F3435" w:rsidRDefault="0032493E">
      <w:pPr>
        <w:spacing w:line="480" w:lineRule="auto"/>
        <w:ind w:firstLine="720"/>
        <w:jc w:val="both"/>
      </w:pPr>
      <w:r>
        <w:rPr>
          <w:b/>
        </w:rPr>
        <w:t xml:space="preserve">WHEREAS</w:t>
      </w:r>
      <w:r>
        <w:t xml:space="preserve">, He and his beloved wife, the late Lori King, were blessed with three children, Marisa, Racy, and Symantha; after Lori's untimely death, he accepted the mantle of single parenthood with courage and strength; his children were the focus of his life, and he took great pleasure in serving as a cheerleader for their activities and in learning such skills as styling ponytails and braiding hair; he also served as a Scout leader and a football coach; and</w:t>
      </w:r>
    </w:p>
    <w:p w:rsidR="003F3435" w:rsidRDefault="0032493E">
      <w:pPr>
        <w:spacing w:line="480" w:lineRule="auto"/>
        <w:ind w:firstLine="720"/>
        <w:jc w:val="both"/>
      </w:pPr>
      <w:r>
        <w:rPr>
          <w:b/>
        </w:rPr>
        <w:t xml:space="preserve">WHEREAS</w:t>
      </w:r>
      <w:r>
        <w:t xml:space="preserve">, In addition to playing an important role in the family business, he followed the example set by family members by entering into public service; he served with distinction as an Austin County commissioner representing Precinct 4, and he had recently won reelection to a third term; and</w:t>
      </w:r>
    </w:p>
    <w:p w:rsidR="003F3435" w:rsidRDefault="0032493E">
      <w:pPr>
        <w:spacing w:line="480" w:lineRule="auto"/>
        <w:ind w:firstLine="720"/>
        <w:jc w:val="both"/>
      </w:pPr>
      <w:r>
        <w:rPr>
          <w:b/>
        </w:rPr>
        <w:t xml:space="preserve">WHEREAS</w:t>
      </w:r>
      <w:r>
        <w:t xml:space="preserve">, He was a devoted son, husband, and father, and he leaves behind memories that will be treasured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Douglas W. King;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Douglas King.</w:t>
      </w:r>
    </w:p>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