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Carol Jean Patterson Niemann</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Carol Jean Patterson Niemann, who died January 7, 2019, at the age of 79; and</w:t>
      </w:r>
    </w:p>
    <w:p w:rsidR="003F3435" w:rsidRDefault="0032493E">
      <w:pPr>
        <w:spacing w:line="480" w:lineRule="auto"/>
        <w:ind w:firstLine="720"/>
        <w:jc w:val="both"/>
      </w:pPr>
      <w:r>
        <w:rPr>
          <w:b/>
        </w:rPr>
        <w:t xml:space="preserve">WHEREAS</w:t>
      </w:r>
      <w:r>
        <w:t xml:space="preserve">, Carol Niemann was born on May 24, 1939, in Austin, to Woodrow Wilson Patterson and Eileen Bertha Wilson Patterson; she graduated from Stephen F. Austin High School and The University of Texas, where she was a member of Alpha Phi Sorority; and</w:t>
      </w:r>
    </w:p>
    <w:p w:rsidR="003F3435" w:rsidRDefault="0032493E">
      <w:pPr>
        <w:spacing w:line="480" w:lineRule="auto"/>
        <w:ind w:firstLine="720"/>
        <w:jc w:val="both"/>
      </w:pPr>
      <w:r>
        <w:rPr>
          <w:b/>
        </w:rPr>
        <w:t xml:space="preserve">WHEREAS</w:t>
      </w:r>
      <w:r>
        <w:t xml:space="preserve">, She married her beloved husband of 53 years, Larry Niemann, on August 7, 1965, and they were blessed with three daughters, Connie, Sherry, and Nancy; her grandchildren, Nicole, Will, Dare, and Hale, were a source of much pride and joy for her;</w:t>
      </w:r>
      <w:r xml:space="preserve">
        <w:t> </w:t>
      </w:r>
      <w:r>
        <w:t xml:space="preserve">and</w:t>
      </w:r>
    </w:p>
    <w:p w:rsidR="003F3435" w:rsidRDefault="0032493E">
      <w:pPr>
        <w:spacing w:line="480" w:lineRule="auto"/>
        <w:ind w:firstLine="720"/>
        <w:jc w:val="both"/>
      </w:pPr>
      <w:r>
        <w:rPr>
          <w:b/>
        </w:rPr>
        <w:t xml:space="preserve">WHEREAS</w:t>
      </w:r>
      <w:r>
        <w:t xml:space="preserve">, Shortly after her wedding, she was involved in an airplane crash that left her a paraplegic for life; despite this handicap, she maintained her energy and enthusiasm for living each day to the fullest and devoted herself to a life of service to her family and her community; and</w:t>
      </w:r>
    </w:p>
    <w:p w:rsidR="003F3435" w:rsidRDefault="0032493E">
      <w:pPr>
        <w:spacing w:line="480" w:lineRule="auto"/>
        <w:ind w:firstLine="720"/>
        <w:jc w:val="both"/>
      </w:pPr>
      <w:r>
        <w:rPr>
          <w:b/>
        </w:rPr>
        <w:t xml:space="preserve">WHEREAS</w:t>
      </w:r>
      <w:r>
        <w:t xml:space="preserve">, Her house was where her daughters' friends congregated, and she thought nothing of pulling her wheelchair into the car and driving her daughters and their friends to activities across the state; she also held leadership positions in a wide range of community organizations, including the Austin March of Dimes, the Austin Lawyers' Auxiliary, the Austin Nature Center, the Saint David's Hospital Rehabilitation Advisory Board, and the Helping Hand Home for Children; and</w:t>
      </w:r>
    </w:p>
    <w:p w:rsidR="003F3435" w:rsidRDefault="0032493E">
      <w:pPr>
        <w:spacing w:line="480" w:lineRule="auto"/>
        <w:ind w:firstLine="720"/>
        <w:jc w:val="both"/>
      </w:pPr>
      <w:r>
        <w:rPr>
          <w:b/>
        </w:rPr>
        <w:t xml:space="preserve">WHEREAS</w:t>
      </w:r>
      <w:r>
        <w:t xml:space="preserve">, A woman of strength, grace, and generosity, she gave unselfishly to others, and her gentle spirit and her courage in the face of adversity will not be forgotten;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cherished forever by all who were privileged to share in her life; now, therefore, be</w:t>
      </w:r>
      <w:r xml:space="preserve">
        <w:t> </w:t>
      </w:r>
      <w:r>
        <w:t xml:space="preserve">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Carol Jean Patterson Niemann;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Carol Niemann.</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