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Charles Dicky Travis</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Austin in mourning the loss of Charles Dicky Travis, who died January 27, 2019, at the age of 82; and</w:t>
      </w:r>
    </w:p>
    <w:p w:rsidR="003F3435" w:rsidRDefault="0032493E">
      <w:pPr>
        <w:spacing w:line="480" w:lineRule="auto"/>
        <w:ind w:firstLine="720"/>
        <w:jc w:val="both"/>
      </w:pPr>
      <w:r>
        <w:rPr>
          <w:b/>
        </w:rPr>
        <w:t xml:space="preserve">WHEREAS</w:t>
      </w:r>
      <w:r>
        <w:t xml:space="preserve">, Dicky Travis was a respected public servant who enriched the lives of others through his kindness, his integrity, and his enthusiasm for living each day to the fullest; and</w:t>
      </w:r>
    </w:p>
    <w:p w:rsidR="003F3435" w:rsidRDefault="0032493E">
      <w:pPr>
        <w:spacing w:line="480" w:lineRule="auto"/>
        <w:ind w:firstLine="720"/>
        <w:jc w:val="both"/>
      </w:pPr>
      <w:r>
        <w:rPr>
          <w:b/>
        </w:rPr>
        <w:t xml:space="preserve">WHEREAS</w:t>
      </w:r>
      <w:r>
        <w:t xml:space="preserve">, Born September 23, 1936, Dicky attended Baylor University and graduated from The University of Texas; he began his career by working in the Governor's Budget Office under Governor Price Daniel, and he served the office with distinction for 19 years through the terms of four governors; in 1979, he was appointed executive director of the Texas Parks and Wildlife Department, and he later served as executive director of the Employees Retirement System of Texas; he retired in 1995 after 35 years of exemplary state service; and</w:t>
      </w:r>
    </w:p>
    <w:p w:rsidR="003F3435" w:rsidRDefault="0032493E">
      <w:pPr>
        <w:spacing w:line="480" w:lineRule="auto"/>
        <w:ind w:firstLine="720"/>
        <w:jc w:val="both"/>
      </w:pPr>
      <w:r>
        <w:rPr>
          <w:b/>
        </w:rPr>
        <w:t xml:space="preserve">WHEREAS</w:t>
      </w:r>
      <w:r>
        <w:t xml:space="preserve">, Dicky shared 62 years of marriage with his high school sweetheart, Lydia; they were blessed with two children and four grandchildren, who were a source of great pride and joy for him; and</w:t>
      </w:r>
    </w:p>
    <w:p w:rsidR="003F3435" w:rsidRDefault="0032493E">
      <w:pPr>
        <w:spacing w:line="480" w:lineRule="auto"/>
        <w:ind w:firstLine="720"/>
        <w:jc w:val="both"/>
      </w:pPr>
      <w:r>
        <w:rPr>
          <w:b/>
        </w:rPr>
        <w:t xml:space="preserve">WHEREAS</w:t>
      </w:r>
      <w:r>
        <w:t xml:space="preserve">, Dicky Travis was a loyal friend and a trusted mentor and counselor to many,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Charles Dicky Travis;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Charles Dicky Travis.</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