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211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Parkland Memorial Hospital in Dallas on the occasion of its 125th anniversary;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Parkland Hospital opened its doors on May 19, 1894, as a small treatment center for the poor, and over the years it has grown to become a world-class medical institution;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Parkland Memorial Hospital was imprinted on the nation's memory on November 22, 1963, with the tragic death of President John F. Kennedy; in the ensuing years, the hospital has earned widespread recognition for its cutting-edge trauma and burn centers, its renowned labor and delivery departments, and its innovative and fiscally sound approach to comprehensive community health care;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For well over a century, Parkland has continued in its mission of providing quality treatment for all, regardless of financial status; it has expanded services to include a variety of specialty and community clinics, and the hospital serves as home to both the Injury Prevention Center of Greater Dallas and the North Texas Poison Center;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As America faces the challenges of the 21st century, Parkland Health and Hospital System remains committed to excellence and will continue to honor its founding principles of "care, compassion, and community";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all associated with Parkland Memorial Hospital and Parkland Health and Hospital System for carrying on a proud tradition of care in the Dallas County community and congratulate them as they celebrate 125 years of exceptional service;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hospital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211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