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Garrett Willis Hull</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Corporal Garrett Willis Hull of the Fort Worth Police Department, who died in the line of duty on September 14, 2018, at the age of 41; and</w:t>
      </w:r>
    </w:p>
    <w:p w:rsidR="003F3435" w:rsidRDefault="0032493E">
      <w:pPr>
        <w:spacing w:line="480" w:lineRule="auto"/>
        <w:ind w:firstLine="720"/>
        <w:jc w:val="both"/>
      </w:pPr>
      <w:r>
        <w:rPr>
          <w:b/>
        </w:rPr>
        <w:t xml:space="preserve">WHEREAS</w:t>
      </w:r>
      <w:r>
        <w:t xml:space="preserve">, Garrett Hull was an exemplary citizen and peace officer whose integrity, strength, and commitment to protecting others had a profound impact on the lives of all who were privileged to share in his life; and</w:t>
      </w:r>
    </w:p>
    <w:p w:rsidR="003F3435" w:rsidRDefault="0032493E">
      <w:pPr>
        <w:spacing w:line="480" w:lineRule="auto"/>
        <w:ind w:firstLine="720"/>
        <w:jc w:val="both"/>
      </w:pPr>
      <w:r>
        <w:rPr>
          <w:b/>
        </w:rPr>
        <w:t xml:space="preserve">WHEREAS</w:t>
      </w:r>
      <w:r>
        <w:t xml:space="preserve">, He was born into a family with a legacy of public service; his grandfather and uncle served in the Texas House of Representatives, and he served the people of Fort Worth with distinction for 17 years as a member of the Fort Worth Police Department; and</w:t>
      </w:r>
    </w:p>
    <w:p w:rsidR="003F3435" w:rsidRDefault="0032493E">
      <w:pPr>
        <w:spacing w:line="480" w:lineRule="auto"/>
        <w:ind w:firstLine="720"/>
        <w:jc w:val="both"/>
      </w:pPr>
      <w:r>
        <w:rPr>
          <w:b/>
        </w:rPr>
        <w:t xml:space="preserve">WHEREAS</w:t>
      </w:r>
      <w:r>
        <w:t xml:space="preserve">, Over the course of his career, Corporal Hull served in a variety of specialized tactical units, including the Special Response Team, the Narcotics Division, and the Tactical Intelligence Division; he also took part in joint efforts with the Drug Enforcement Administration and the Federal Bureau of Investigation; and</w:t>
      </w:r>
    </w:p>
    <w:p w:rsidR="003F3435" w:rsidRDefault="0032493E">
      <w:pPr>
        <w:spacing w:line="480" w:lineRule="auto"/>
        <w:ind w:firstLine="720"/>
        <w:jc w:val="both"/>
      </w:pPr>
      <w:r>
        <w:rPr>
          <w:b/>
        </w:rPr>
        <w:t xml:space="preserve">WHEREAS</w:t>
      </w:r>
      <w:r>
        <w:t xml:space="preserve">, He was known among his fellow officers for his courage, his quick thinking, and his willingness to be the first man in and the last man out; he was respected and admired throughout the department, and his commitment to public service was an inspiration to all those with whom he served; and</w:t>
      </w:r>
    </w:p>
    <w:p w:rsidR="003F3435" w:rsidRDefault="0032493E">
      <w:pPr>
        <w:spacing w:line="480" w:lineRule="auto"/>
        <w:ind w:firstLine="720"/>
        <w:jc w:val="both"/>
      </w:pPr>
      <w:r>
        <w:rPr>
          <w:b/>
        </w:rPr>
        <w:t xml:space="preserve">WHEREAS</w:t>
      </w:r>
      <w:r>
        <w:t xml:space="preserve">, Garrett was preceded in death by his brother, Tom Hull; left to mourn his loss are his beloved wife, Sabrina Hull; his daughters, Jordan and Tristen; his parents, Dalyne and James Hull; his sisters and brothers-in-law, Jami and Jason Kern and Natalie and Matthew Aten; and his nephews and niece, Zachary, Andrew, and Abigail; and</w:t>
      </w:r>
    </w:p>
    <w:p w:rsidR="003F3435" w:rsidRDefault="0032493E">
      <w:pPr>
        <w:spacing w:line="480" w:lineRule="auto"/>
        <w:ind w:firstLine="720"/>
        <w:jc w:val="both"/>
      </w:pPr>
      <w:r>
        <w:rPr>
          <w:b/>
        </w:rPr>
        <w:t xml:space="preserve">WHEREAS</w:t>
      </w:r>
      <w:r>
        <w:t xml:space="preserve">, He was a devoted husband and father, and he leaves behind memories that will be treasured forever by his family and countless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Garrett Willis Hull;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Garrett Hull.</w:t>
      </w:r>
    </w:p>
    <w:p w:rsidR="003F3435" w:rsidRDefault="0032493E">
      <w:pPr>
        <w:spacing w:line="480" w:lineRule="auto"/>
        <w:jc w:val="right"/>
      </w:pPr>
      <w:r>
        <w:t xml:space="preserve">Birdwell</w:t>
      </w:r>
    </w:p>
    <w:p w:rsidR="003F3435" w:rsidRDefault="0032493E">
      <w:pPr>
        <w:jc w:val="both"/>
      </w:pPr>
    </w:p>
    <w:tbl>
      <w:tr>
        <w:tc>
          <w:p>
            <w:r>
              <w:t xml:space="preserve">Alvarado</w:t>
            </w:r>
          </w:p>
        </w:tc>
        <w:tc>
          <w:p>
            <w:r>
              <w:t xml:space="preserve">Huffman</w:t>
            </w:r>
          </w:p>
        </w:tc>
        <w:tc>
          <w:p>
            <w:r>
              <w:t xml:space="preserve">Perry</w:t>
            </w:r>
          </w:p>
        </w:tc>
      </w:tr>
      <w:tr>
        <w:tc>
          <w:p>
            <w:r>
              <w:t xml:space="preserve">Bettencourt</w:t>
            </w:r>
          </w:p>
        </w:tc>
        <w:tc>
          <w:p>
            <w:r>
              <w:t xml:space="preserve">Hughes</w:t>
            </w:r>
          </w:p>
        </w:tc>
        <w:tc>
          <w:p>
            <w:r>
              <w:t xml:space="preserve">Powell</w:t>
            </w:r>
          </w:p>
        </w:tc>
      </w:tr>
      <w:tr>
        <w:tc>
          <w:p>
            <w:r>
              <w:t xml:space="preserve">Buckingham</w:t>
            </w:r>
          </w:p>
        </w:tc>
        <w:tc>
          <w:p>
            <w:r>
              <w:t xml:space="preserve">Johnson</w:t>
            </w:r>
          </w:p>
        </w:tc>
        <w:tc>
          <w:p>
            <w:r>
              <w:t xml:space="preserve">Rodríguez</w:t>
            </w:r>
          </w:p>
        </w:tc>
      </w:tr>
      <w:tr>
        <w:tc>
          <w:p>
            <w:r>
              <w:t xml:space="preserve">Campbell</w:t>
            </w:r>
          </w:p>
        </w:tc>
        <w:tc>
          <w:p>
            <w:r>
              <w:t xml:space="preserve">Kolkhorst</w:t>
            </w:r>
          </w:p>
        </w:tc>
        <w:tc>
          <w:p>
            <w:r>
              <w:t xml:space="preserve">Schwertner</w:t>
            </w:r>
          </w:p>
        </w:tc>
      </w:tr>
      <w:tr>
        <w:tc>
          <w:p>
            <w:r>
              <w:t xml:space="preserve">Creighton</w:t>
            </w:r>
          </w:p>
        </w:tc>
        <w:tc>
          <w:p>
            <w:r>
              <w:t xml:space="preserve">Lucio</w:t>
            </w:r>
          </w:p>
        </w:tc>
        <w:tc>
          <w:p>
            <w:r>
              <w:t xml:space="preserve">Seliger</w:t>
            </w:r>
          </w:p>
        </w:tc>
      </w:tr>
      <w:tr>
        <w:tc>
          <w:p>
            <w:r>
              <w:t xml:space="preserve">Fallon</w:t>
            </w:r>
          </w:p>
        </w:tc>
        <w:tc>
          <w:p>
            <w:r>
              <w:t xml:space="preserve">Menéndez</w:t>
            </w:r>
          </w:p>
        </w:tc>
        <w:tc>
          <w:p>
            <w:r>
              <w:t xml:space="preserve">Taylor</w:t>
            </w:r>
          </w:p>
        </w:tc>
      </w:tr>
      <w:tr>
        <w:tc>
          <w:p>
            <w:r>
              <w:t xml:space="preserve">Flores</w:t>
            </w:r>
          </w:p>
        </w:tc>
        <w:tc>
          <w:p>
            <w:r>
              <w:t xml:space="preserve">Miles</w:t>
            </w:r>
          </w:p>
        </w:tc>
        <w:tc>
          <w:p>
            <w:r>
              <w:t xml:space="preserve">Watson</w:t>
            </w:r>
          </w:p>
        </w:tc>
      </w:tr>
      <w:tr>
        <w:tc>
          <w:p>
            <w:r>
              <w:t xml:space="preserve">Hall</w:t>
            </w:r>
          </w:p>
        </w:tc>
        <w:tc>
          <w:p>
            <w:r>
              <w:t xml:space="preserve">Nelson</w:t>
            </w:r>
          </w:p>
        </w:tc>
        <w:tc>
          <w:p>
            <w:r>
              <w:t xml:space="preserve">West</w:t>
            </w:r>
          </w:p>
        </w:tc>
      </w:tr>
      <w:tr>
        <w:tc>
          <w:p>
            <w:r>
              <w:t xml:space="preserve">Hancock</w:t>
            </w:r>
          </w:p>
        </w:tc>
        <w:tc>
          <w:p>
            <w:r>
              <w:t xml:space="preserve">Nichols</w:t>
            </w:r>
          </w:p>
        </w:tc>
        <w:tc>
          <w:p>
            <w:r>
              <w:t xml:space="preserve">Whitmire</w:t>
            </w:r>
          </w:p>
        </w:tc>
      </w:tr>
      <w:tr>
        <w:tc>
          <w:p>
            <w:r>
              <w:t xml:space="preserve">Hinojosa</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