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266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Residents of Rowlett are gathering in Austin on February</w:t>
      </w:r>
      <w:r xml:space="preserve">
        <w:t> </w:t>
      </w:r>
      <w:r>
        <w:t xml:space="preserve">28,</w:t>
      </w:r>
      <w:r xml:space="preserve">
        <w:t> </w:t>
      </w:r>
      <w:r>
        <w:t xml:space="preserve">2019, to celebrate Rowlett Day at the State Capitol;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area around present-day Rowlett was first settled in the 1840s by members of the Peters and Mercer Colonies; a post office was set up in 1880 and named Morris, after its first postmaster, but the name was later changed to Rowlett, after Rowlett Creek, a tributary of the east fork of the Trinity River;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The arrival of the Dallas and Greenville Railway in 1889 helped the town become a prosperous cotton farming community with a school, churches, and businesses, and in 1921, it was included on the route of the Bankhead Highway, the nation's second cross-country paved highway; the city was incorporated in 1952 by a vote of 84 citizens;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Today, Rowlett has grown into a thriving city of more than 60,000 residents who enjoy 30 miles of beautiful Lake Ray Hubbard shoreline; it has been named a Tree City USA, and it won recognition from the Texas Economic Development Council and the </w:t>
      </w:r>
      <w:r>
        <w:rPr>
          <w:i/>
        </w:rPr>
        <w:t xml:space="preserve">Dallas Business Journal</w:t>
      </w:r>
      <w:r>
        <w:t xml:space="preserve"> for its economic development achievements; popular annual events include an Easter egg hunt, fireworks on the Fourth of July, the Movies on Main series, and a holiday parade and tree lighting ceremony every Christmas; and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Honoring their heritage as they embrace the opportunities of the future, the citizens of Rowlett may take justifiable pride in the fine Texas town they call home; now, therefore, be it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recognize February</w:t>
      </w:r>
      <w:r xml:space="preserve">
        <w:t> </w:t>
      </w:r>
      <w:r>
        <w:t xml:space="preserve">28,</w:t>
      </w:r>
      <w:r xml:space="preserve">
        <w:t> </w:t>
      </w:r>
      <w:r>
        <w:t xml:space="preserve">2019, as Rowlett Day at the State Capitol and extend to the visiting delegation sincere best wishes for an enjoyable stay in Austin.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Hall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February 25, 2019.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266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