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288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City of DeSoto, which is celebrating 70 years of growth and progress on March 2, 2019;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One of the oldest communities in Texas, the DeSoto area was first settled in 1847; the area saw notable growth after World War II, and residents sought to incorporate the community to improve water distribution; a Dallas County judge approved the petition for a vote of incorporation in February of 1949, and community members favored the establishment of the city by a majority vote on March 2, 1949; the city then was less than one square mile in size;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</w:t>
      </w:r>
      <w:r>
        <w:t xml:space="preserve"> The DeSoto population increased during the mid-1900s, and by 1953, a series of annexations had expanded the city's boundaries to cover 15-square-miles; between 1960 and 2010, the population grew from about 2,000 residents to 49,000;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citizens of DeSoto have benefited from broad-ranging economic development, and an array of local businesses and organizations have helped the community to flourish; in 2006, DeSoto was honored as an All-America City by the National League of Cities;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Members of the community are joining together for a city birthday celebration at the DeSoto City Hall exactly 70 years after the city's residents voted for incorporation; citizens can indeed take pride in DeSoto's rich history while looking forward to a bright and prosperous future;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</w:t>
      </w:r>
      <w:r>
        <w:t xml:space="preserve">That the Senate of the State of Texas, 86th Legislature, hereby commend the citizens of DeSoto for helping to build a thriving community in North Texas and extend to them best wishes for a memorable 70th birthday celebration;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 city as a memento of this special occasion.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West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27,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288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