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315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Dr.</w:t>
      </w:r>
      <w:r xml:space="preserve">
        <w:t> </w:t>
      </w:r>
      <w:r>
        <w:t xml:space="preserve">Stephen Mansfield, who is retiring on December 31, 2019, as president and chief executive officer of Methodist Health System after a distinguished 46-year career in the health care field;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</w:t>
      </w:r>
      <w:r xml:space="preserve">
        <w:t> </w:t>
      </w:r>
      <w:r>
        <w:t xml:space="preserve">Mansfield joined Methodist Health System in 2006 after having served with distinction at Saint Vincent Health System in Little Rock, Arkansas; a graduate of Ottawa University in Kansas, he holds a master of business administration degree from the University of Tennessee at Martin and a doctorate from Regent University in Virginia;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Under Dr.</w:t>
      </w:r>
      <w:r xml:space="preserve">
        <w:t> </w:t>
      </w:r>
      <w:r>
        <w:t xml:space="preserve">Mansfield's outstanding leadership, Methodist Health System has grown from two acute care hospitals to include 10 hospital campuses; the institution has improved its bond rating and has also seen notable gains in clinical quality and safety, patient and employee satisfaction, and physician experience scores;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 Mansfield has held leadership positions in an array of professional and community organizations, including the American Hospital Association, the Dallas Foundation, the Dallas Citizens Council, and the Dallas Regional Chamber; he has been honored with many awards, has received the Virginia Chandler Dykes Leadership Award from Texas Woman's University, and has been named Healthcare Executive of the Year by </w:t>
      </w:r>
      <w:r>
        <w:rPr>
          <w:i/>
        </w:rPr>
        <w:t xml:space="preserve">D Magazine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  <w:tabs>
          <w:tab w:val="right" w:leader="none" w:pos="9350"/>
        </w:tabs>
      </w:pPr>
      <w:r>
        <w:rPr>
          <w:b/>
        </w:rPr>
        <w:t xml:space="preserve">WHEREAS</w:t>
      </w:r>
      <w:r>
        <w:t xml:space="preserve">, An exemplary administrator and executive who has contributed</w:t>
      </w:r>
      <w:r xml:space="preserve">
        <w:tab wTab="150" tlc="none" cTlc="0"/>
      </w:r>
      <w:r>
        <w:t xml:space="preserve">greatly</w:t>
      </w:r>
      <w:r xml:space="preserve">
        <w:tab wTab="150" tlc="none" cTlc="0"/>
      </w:r>
      <w:r>
        <w:t xml:space="preserve">to</w:t>
      </w:r>
      <w:r xml:space="preserve">
        <w:tab wTab="150" tlc="none" cTlc="0"/>
      </w:r>
      <w:r>
        <w:t xml:space="preserve">the</w:t>
      </w:r>
      <w:r xml:space="preserve">
        <w:tab wTab="150" tlc="none" cTlc="0"/>
      </w:r>
      <w:r>
        <w:t xml:space="preserve">success</w:t>
      </w:r>
      <w:r xml:space="preserve">
        <w:tab wTab="150" tlc="none" cTlc="0"/>
      </w:r>
      <w:r>
        <w:t xml:space="preserve">of</w:t>
      </w:r>
      <w:r xml:space="preserve">
        <w:tab wTab="150" tlc="none" cTlc="0"/>
      </w:r>
      <w:r>
        <w:t xml:space="preserve">one</w:t>
      </w:r>
      <w:r xml:space="preserve">
        <w:tab wTab="150" tlc="none" cTlc="0"/>
      </w:r>
      <w:r>
        <w:t xml:space="preserve">of</w:t>
      </w:r>
      <w:r xml:space="preserve">
        <w:tab wTab="150" tlc="none" cTlc="0"/>
      </w:r>
      <w:r>
        <w:t xml:space="preserve">the</w:t>
      </w:r>
      <w:r xml:space="preserve">
        <w:tab wTab="150" tlc="none" cTlc="0"/>
      </w:r>
      <w:r>
        <w:t xml:space="preserve">nation's</w:t>
      </w:r>
      <w:r xml:space="preserve">
        <w:tab wTab="150" tlc="none" cTlc="0"/>
      </w:r>
      <w:r>
        <w:t xml:space="preserve">best</w:t>
      </w:r>
    </w:p>
    <w:p>
      <w:r>
        <w:br w:type="page"/>
      </w:r>
    </w:p>
    <w:p w:rsidR="003F3435" w:rsidRDefault="0032493E">
      <w:pPr>
        <w:spacing w:line="480" w:lineRule="auto"/>
        <w:jc w:val="both"/>
      </w:pPr>
      <w:r>
        <w:t xml:space="preserve"> health care providers, he is respected and admired by his colleagues, and his presence at Methodist Health System will be greatly missed;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Dr.</w:t>
      </w:r>
      <w:r xml:space="preserve">
        <w:t> </w:t>
      </w:r>
      <w:r>
        <w:t xml:space="preserve">Stephen Mansfield on his exceptional service as president and chief executive officer of Methodist Health System and extend to him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315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