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Governor's Commission for Women for serving the State of Texas for more than 50 years; and</w:t>
      </w:r>
    </w:p>
    <w:p w:rsidR="003F3435" w:rsidRDefault="0032493E">
      <w:pPr>
        <w:spacing w:line="480" w:lineRule="auto"/>
        <w:ind w:firstLine="720"/>
        <w:jc w:val="both"/>
      </w:pPr>
      <w:r>
        <w:rPr>
          <w:b/>
        </w:rPr>
        <w:t xml:space="preserve">WHEREAS</w:t>
      </w:r>
      <w:r>
        <w:t xml:space="preserve">, The Governor's Commission for Women was established in 1967 by executive order as the Texas Commission on the Status of Women, and the group's name was changed to its current name by executive order in 1983; and</w:t>
      </w:r>
    </w:p>
    <w:p w:rsidR="003F3435" w:rsidRDefault="0032493E">
      <w:pPr>
        <w:spacing w:line="480" w:lineRule="auto"/>
        <w:ind w:firstLine="720"/>
        <w:jc w:val="both"/>
      </w:pPr>
      <w:r>
        <w:rPr>
          <w:b/>
        </w:rPr>
        <w:t xml:space="preserve">WHEREAS</w:t>
      </w:r>
      <w:r>
        <w:t xml:space="preserve">, The commission was created to promote state policies that provide equal opportunities for women and aid in the advancement of women in Texas; and</w:t>
      </w:r>
    </w:p>
    <w:p w:rsidR="003F3435" w:rsidRDefault="0032493E">
      <w:pPr>
        <w:spacing w:line="480" w:lineRule="auto"/>
        <w:ind w:firstLine="720"/>
        <w:jc w:val="both"/>
      </w:pPr>
      <w:r>
        <w:rPr>
          <w:b/>
        </w:rPr>
        <w:t xml:space="preserve">WHEREAS</w:t>
      </w:r>
      <w:r>
        <w:t xml:space="preserve">, Over the years, the commission has worked to support programs and activities that ensure that women have access to resources and opportunities in business and in the community to help them succeed; the commission also recognizes the achievements of women throughout Texas, and its work continues today under Executive Order GA 01; and</w:t>
      </w:r>
    </w:p>
    <w:p w:rsidR="003F3435" w:rsidRDefault="0032493E">
      <w:pPr>
        <w:spacing w:line="480" w:lineRule="auto"/>
        <w:ind w:firstLine="720"/>
        <w:jc w:val="both"/>
      </w:pPr>
      <w:r>
        <w:rPr>
          <w:b/>
        </w:rPr>
        <w:t xml:space="preserve">WHEREAS</w:t>
      </w:r>
      <w:r>
        <w:t xml:space="preserve">, The Governor's Commission for Women has for more than 50 years benefited Texas women, their families, and indeed all Texans; it is truly deserving of special recognition for the profound impact it has had on the lives of the residents of this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Governor's Commission for Women on its commitment to improving the lives of Texas women and extend to all associated with the commission best wishes as they celebrate the commission's accomplishments; and, be it further</w:t>
      </w:r>
    </w:p>
    <w:p w:rsidR="003F3435" w:rsidRDefault="0032493E">
      <w:pPr>
        <w:spacing w:line="480" w:lineRule="auto"/>
        <w:ind w:firstLine="720"/>
        <w:jc w:val="both"/>
      </w:pPr>
      <w:r>
        <w:rPr>
          <w:b/>
        </w:rPr>
        <w:t xml:space="preserve">RESOLVED</w:t>
      </w:r>
      <w:r>
        <w:t xml:space="preserve">, That a copy of this Resolution be prepared for the commission as an expression of esteem from the Texas Senate.</w:t>
      </w:r>
    </w:p>
    <w:p w:rsidR="003F3435" w:rsidRDefault="003F3435"/>
    <w:p w:rsidR="003F3435" w:rsidRDefault="0032493E">
      <w:pPr>
        <w:spacing w:line="480" w:lineRule="auto"/>
        <w:jc w:val="right"/>
      </w:pPr>
      <w:r>
        <w:t xml:space="preserve">Nelson</w:t>
      </w:r>
    </w:p>
    <w:p w:rsidR="003F3435" w:rsidRDefault="0032493E">
      <w:pPr>
        <w:jc w:val="both"/>
      </w:pPr>
    </w:p>
    <w:tbl>
      <w:tr>
        <w:tc>
          <w:p>
            <w:r>
              <w:t xml:space="preserve">Alvarado</w:t>
            </w:r>
          </w:p>
        </w:tc>
        <w:tc>
          <w:p>
            <w:r>
              <w:t xml:space="preserve">Huffman</w:t>
            </w:r>
          </w:p>
        </w:tc>
        <w:tc>
          <w:p>
            <w:r>
              <w:t xml:space="preserve">Powell</w:t>
            </w:r>
          </w:p>
        </w:tc>
      </w:tr>
      <w:tr>
        <w:tc>
          <w:p>
            <w:r>
              <w:t xml:space="preserve">Buckingham</w:t>
            </w:r>
          </w:p>
        </w:tc>
        <w:tc>
          <w:p>
            <w:r>
              <w:t xml:space="preserve">Kolkhorst</w:t>
            </w:r>
          </w:p>
        </w:tc>
        <w:tc>
          <w:p>
            <w:r>
              <w:t xml:space="preserve">Zaffirini</w:t>
            </w:r>
          </w:p>
        </w:tc>
      </w:tr>
      <w:tr>
        <w:tc>
          <w:p>
            <w:r>
              <w:t xml:space="preserve">Campbell</w:t>
            </w:r>
          </w:p>
        </w:tc>
        <w:tc>
          <w:p>
            <w:r>
              <w:t xml:space="preserve">Paxton</w:t>
            </w:r>
          </w:p>
        </w:tc>
        <w:tc>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