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City of Weslaco, which is celebrating its centennial throughout the year 2019; and</w:t>
      </w:r>
    </w:p>
    <w:p w:rsidR="003F3435" w:rsidRDefault="0032493E">
      <w:pPr>
        <w:spacing w:line="480" w:lineRule="auto"/>
        <w:ind w:firstLine="720"/>
        <w:jc w:val="both"/>
      </w:pPr>
      <w:r>
        <w:rPr>
          <w:b/>
        </w:rPr>
        <w:t xml:space="preserve">WHEREAS</w:t>
      </w:r>
      <w:r>
        <w:t xml:space="preserve">, Weslaco was established in 1919 when local leaders Ed C. Couch and R. L. Reeves platted and sold lots on a townsite obtained from the W. E. Stewart Land Company; the town's name resulted from combining letters from the land company's title; and</w:t>
      </w:r>
    </w:p>
    <w:p w:rsidR="003F3435" w:rsidRDefault="0032493E">
      <w:pPr>
        <w:spacing w:line="480" w:lineRule="auto"/>
        <w:ind w:firstLine="720"/>
        <w:jc w:val="both"/>
      </w:pPr>
      <w:r>
        <w:rPr>
          <w:b/>
        </w:rPr>
        <w:t xml:space="preserve">WHEREAS</w:t>
      </w:r>
      <w:r>
        <w:t xml:space="preserve">, Weslaco is the site of many well-known landmarks, such as its 100-foot water tower, which was constructed by the Works Progress Administration and completed in 1941; known as El Tinaco, the tower was constructed as a concrete cylinder and has been recognized with an Official Texas Historical Marker; and</w:t>
      </w:r>
    </w:p>
    <w:p w:rsidR="003F3435" w:rsidRDefault="0032493E">
      <w:pPr>
        <w:spacing w:line="480" w:lineRule="auto"/>
        <w:ind w:firstLine="720"/>
        <w:jc w:val="both"/>
      </w:pPr>
      <w:r>
        <w:rPr>
          <w:b/>
        </w:rPr>
        <w:t xml:space="preserve">WHEREAS</w:t>
      </w:r>
      <w:r>
        <w:t xml:space="preserve">, Today, Weslaco is home to more than 40,000 residents, who enjoy exceptional public safety services, as well as outstanding schools, parks, and commercial enterprises; members of its diverse population are active in a wide range of charitable and civic organizations; and</w:t>
      </w:r>
    </w:p>
    <w:p w:rsidR="003F3435" w:rsidRDefault="0032493E">
      <w:pPr>
        <w:spacing w:line="480" w:lineRule="auto"/>
        <w:ind w:firstLine="720"/>
        <w:jc w:val="both"/>
      </w:pPr>
      <w:r>
        <w:rPr>
          <w:b/>
        </w:rPr>
        <w:t xml:space="preserve">WHEREAS</w:t>
      </w:r>
      <w:r>
        <w:t xml:space="preserve">, Weslaco is an exemplary place in which to live, work, and raise families; its citizens continue to embrace their rich past while looking forward to a more prosperous future, and it is truly fitting that the city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citizens of Weslaco on their many contributions to the growth and prosperity of our state and extend to them best wishes throughout the yearlong Weslaco Centennial Celebration activities; and, be it further</w:t>
      </w:r>
    </w:p>
    <w:p w:rsidR="003F3435" w:rsidRDefault="0032493E">
      <w:pPr>
        <w:spacing w:line="480" w:lineRule="auto"/>
        <w:ind w:firstLine="720"/>
        <w:jc w:val="both"/>
      </w:pPr>
      <w:r>
        <w:rPr>
          <w:b/>
        </w:rPr>
        <w:t xml:space="preserve">RESOLVED</w:t>
      </w:r>
      <w:r>
        <w:t xml:space="preserve">, That a copy of this Resolution be prepared in honor of the City of Weslaco.</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