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Antonio Ortiz</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Brownsville in mourning the loss of Antonio Ortiz, who died September 12, 2018, at the age of 82; and</w:t>
      </w:r>
    </w:p>
    <w:p w:rsidR="003F3435" w:rsidRDefault="003F3435"/>
    <w:p w:rsidR="003F3435" w:rsidRDefault="0032493E">
      <w:pPr>
        <w:spacing w:line="480" w:lineRule="auto"/>
        <w:ind w:firstLine="720"/>
        <w:jc w:val="both"/>
      </w:pPr>
      <w:r>
        <w:rPr>
          <w:b/>
        </w:rPr>
        <w:t xml:space="preserve">WHEREAS</w:t>
      </w:r>
      <w:r>
        <w:t xml:space="preserve">, Antonio Ortiz was a beloved resident of the Rio Grande Valley, and he enriched the lives of others through his wisdom, his courage, and his enthusiasm for living each day to the fullest; and</w:t>
      </w:r>
    </w:p>
    <w:p w:rsidR="003F3435" w:rsidRDefault="003F3435"/>
    <w:p w:rsidR="003F3435" w:rsidRDefault="0032493E">
      <w:pPr>
        <w:spacing w:line="480" w:lineRule="auto"/>
        <w:ind w:firstLine="720"/>
        <w:jc w:val="both"/>
      </w:pPr>
      <w:r>
        <w:rPr>
          <w:b/>
        </w:rPr>
        <w:t xml:space="preserve">WHEREAS</w:t>
      </w:r>
      <w:r>
        <w:t xml:space="preserve">, Antonio shared a life of devotion with his cherished wife, Virginia Ortiz; he was blessed with seven children, and his two grandchildren were a source of great pride and joy; and</w:t>
      </w:r>
    </w:p>
    <w:p w:rsidR="003F3435" w:rsidRDefault="003F3435"/>
    <w:p w:rsidR="003F3435" w:rsidRDefault="0032493E">
      <w:pPr>
        <w:spacing w:line="480" w:lineRule="auto"/>
        <w:ind w:firstLine="720"/>
        <w:jc w:val="both"/>
      </w:pPr>
      <w:r>
        <w:rPr>
          <w:b/>
        </w:rPr>
        <w:t xml:space="preserve">WHEREAS</w:t>
      </w:r>
      <w:r>
        <w:t xml:space="preserve">, A man of dignity, kindness, and strength, Antonio Ortiz was a cherished friend to many, and he will long be remembered with respect and admiration by all who were privileged to share in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Antonio Ortiz;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Antonio Ortiz.</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