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418</w:t>
      </w:r>
    </w:p>
    <w:p w:rsidR="003F3435" w:rsidRDefault="003F3435"/>
    <w:p w:rsidR="003F3435" w:rsidRDefault="0032493E">
      <w:pPr>
        <w:spacing w:line="480" w:lineRule="auto"/>
        <w:ind w:firstLine="720"/>
        <w:jc w:val="both"/>
      </w:pPr>
      <w:r>
        <w:rPr>
          <w:b/>
        </w:rPr>
        <w:t xml:space="preserve">WHEREAS</w:t>
      </w:r>
      <w:r>
        <w:t xml:space="preserve">, Albert P. Carey is retiring as CEO of PepsiCo North America on March 29, 2019, drawing to a close an outstanding career that has spanned more than three and a half decades; and</w:t>
      </w:r>
    </w:p>
    <w:p w:rsidR="003F3435" w:rsidRDefault="0032493E">
      <w:pPr>
        <w:spacing w:line="480" w:lineRule="auto"/>
        <w:ind w:firstLine="720"/>
        <w:jc w:val="both"/>
      </w:pPr>
      <w:r>
        <w:rPr>
          <w:b/>
        </w:rPr>
        <w:t xml:space="preserve">WHEREAS</w:t>
      </w:r>
      <w:r>
        <w:t xml:space="preserve">, A graduate of the University of Maryland with a bachelor's degree in government and politics, Al Carey worked for Procter &amp; Gamble for seven years before joining PepsiCo in 1981, and over the course of his exemplary 37-year tenure with the company, he has distinguished himself in a number of positions of increasing responsibility; and</w:t>
      </w:r>
    </w:p>
    <w:p w:rsidR="003F3435" w:rsidRDefault="0032493E">
      <w:pPr>
        <w:spacing w:line="480" w:lineRule="auto"/>
        <w:ind w:firstLine="720"/>
        <w:jc w:val="both"/>
      </w:pPr>
      <w:r>
        <w:rPr>
          <w:b/>
        </w:rPr>
        <w:t xml:space="preserve">WHEREAS</w:t>
      </w:r>
      <w:r>
        <w:t xml:space="preserve">, Mr.</w:t>
      </w:r>
      <w:r xml:space="preserve">
        <w:t> </w:t>
      </w:r>
      <w:r>
        <w:t xml:space="preserve">Carey served as senior vice president of sales and retailer strategies for PepsiCo and as senior vice president of sales for Pepsi-Cola North America from 1998 to 2002, when he became chief operating officer for PepsiCo Beverages &amp; Foods and Foods North America; the following year, he was named president of PepsiCo Sales as well as chief customer officer, and he served in those roles until his June 2006 appointment as president and CEO of Frito-Lay North America; in 2011, he became CEO of PepsiCo Americas Beverages, and four years later, he was named CEO of the North America Beverages Segment; he has been CEO of PepsiCo North America since April 2016, with responsibility for overseeing the company's beverages, Frito-Lay, and Quaker Foods businesses in North America; and</w:t>
      </w:r>
    </w:p>
    <w:p w:rsidR="003F3435" w:rsidRDefault="0032493E">
      <w:pPr>
        <w:spacing w:line="480" w:lineRule="auto"/>
        <w:ind w:firstLine="720"/>
        <w:jc w:val="both"/>
      </w:pPr>
      <w:r>
        <w:rPr>
          <w:b/>
        </w:rPr>
        <w:t xml:space="preserve">WHEREAS</w:t>
      </w:r>
      <w:r>
        <w:t xml:space="preserve">, Throughout his career, Mr.</w:t>
      </w:r>
      <w:r xml:space="preserve">
        <w:t> </w:t>
      </w:r>
      <w:r>
        <w:t xml:space="preserve">Carey has been widely admired for his skill, his entrepreneurial vision, and his deep commitment to PepsiCo consumers; he has mentored many younger employees, and he helped create the company's Ring of Honor program, which recognizes the work of frontline sales associates; a champion for diversity as well, he often led the company's initiatives with leading Latino organizations; and</w:t>
      </w:r>
    </w:p>
    <w:p w:rsidR="003F3435" w:rsidRDefault="0032493E">
      <w:pPr>
        <w:spacing w:line="480" w:lineRule="auto"/>
        <w:ind w:firstLine="720"/>
        <w:jc w:val="both"/>
      </w:pPr>
      <w:r>
        <w:rPr>
          <w:b/>
        </w:rPr>
        <w:t xml:space="preserve">WHEREAS</w:t>
      </w:r>
      <w:r>
        <w:t xml:space="preserve">, Mr.</w:t>
      </w:r>
      <w:r xml:space="preserve">
        <w:t> </w:t>
      </w:r>
      <w:r>
        <w:t xml:space="preserve">Carey additionally serves as a director for The Home Depot and the Food Marketing Institute, and he holds membership on the board of trustees of the University of Maryland and on the dean's advisory council of the Robert H. Smith School of Business; in all his endeavors, he enjoys the love and support of his wife, Vickie, and their four children; and</w:t>
      </w:r>
    </w:p>
    <w:p w:rsidR="003F3435" w:rsidRDefault="0032493E">
      <w:pPr>
        <w:spacing w:line="480" w:lineRule="auto"/>
        <w:ind w:firstLine="720"/>
        <w:jc w:val="both"/>
      </w:pPr>
      <w:r>
        <w:rPr>
          <w:b/>
        </w:rPr>
        <w:t xml:space="preserve">WHEREAS</w:t>
      </w:r>
      <w:r>
        <w:t xml:space="preserve">, Al Carey's dedication and integrity have greatly benefited PepsiCo and earned him the respect and admiration of his colleagues, and he may indeed reflect with pride on a career well spent as he embarks upon the next exciting chapter of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Albert Carey on his retirement from PepsiCo North America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Carey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