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425</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Gwendolyn Elaine Brown Hill</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Gwendolyn Elaine Brown Hill, who died February 15, 2019, at the age of 86; and</w:t>
      </w:r>
    </w:p>
    <w:p w:rsidR="003F3435" w:rsidRDefault="0032493E">
      <w:pPr>
        <w:spacing w:line="480" w:lineRule="auto"/>
        <w:ind w:firstLine="720"/>
        <w:jc w:val="both"/>
      </w:pPr>
      <w:r>
        <w:rPr>
          <w:b/>
        </w:rPr>
        <w:t xml:space="preserve">WHEREAS</w:t>
      </w:r>
      <w:r>
        <w:t xml:space="preserve">, A native of Mineola, Texas, Gwendolyn Brown was born to Minnie Collins Boyd and Willie Lewis Brown Sr. on June 10, 1932; she excelled as a student at South Ward High School; and</w:t>
      </w:r>
    </w:p>
    <w:p w:rsidR="003F3435" w:rsidRDefault="0032493E">
      <w:pPr>
        <w:spacing w:line="480" w:lineRule="auto"/>
        <w:ind w:firstLine="720"/>
        <w:jc w:val="both"/>
      </w:pPr>
      <w:r>
        <w:rPr>
          <w:b/>
        </w:rPr>
        <w:t xml:space="preserve">WHEREAS</w:t>
      </w:r>
      <w:r>
        <w:t xml:space="preserve">, Gwendolyn furthered her education at Texas College, where she earned a bachelor's degree in education; she went on to earn a master's degree in education from Prairie View A&amp;M University; and</w:t>
      </w:r>
    </w:p>
    <w:p w:rsidR="003F3435" w:rsidRDefault="0032493E">
      <w:pPr>
        <w:spacing w:line="480" w:lineRule="auto"/>
        <w:ind w:firstLine="720"/>
        <w:jc w:val="both"/>
      </w:pPr>
      <w:r>
        <w:rPr>
          <w:b/>
        </w:rPr>
        <w:t xml:space="preserve">WHEREAS</w:t>
      </w:r>
      <w:r>
        <w:t xml:space="preserve">, A devoted and gifted educator, Gwendolyn began her teaching career in her hometown of Mineola; she later was employed by the Dallas Independent School District, and she taught at Cedar Crest Elementary for 25 years; and</w:t>
      </w:r>
    </w:p>
    <w:p w:rsidR="003F3435" w:rsidRDefault="0032493E">
      <w:pPr>
        <w:spacing w:line="480" w:lineRule="auto"/>
        <w:ind w:firstLine="720"/>
        <w:jc w:val="both"/>
      </w:pPr>
      <w:r>
        <w:rPr>
          <w:b/>
        </w:rPr>
        <w:t xml:space="preserve">WHEREAS</w:t>
      </w:r>
      <w:r>
        <w:t xml:space="preserve">, Gwendolyn was a highly respected community advocate who was recognized on several occasions for her civic contributions; she was a faithful and active member of Kirkwood Temple Christian Methodist Episcopal Church, where her many leadership positions included president of the Board of Christian Education; and</w:t>
      </w:r>
    </w:p>
    <w:p w:rsidR="003F3435" w:rsidRDefault="0032493E">
      <w:pPr>
        <w:spacing w:line="480" w:lineRule="auto"/>
        <w:ind w:firstLine="720"/>
        <w:jc w:val="both"/>
      </w:pPr>
      <w:r>
        <w:rPr>
          <w:b/>
        </w:rPr>
        <w:t xml:space="preserve">WHEREAS</w:t>
      </w:r>
      <w:r>
        <w:t xml:space="preserve">, Gwendolyn married Edgar Frank Bridges, and to this union one daughter was born; she later married Earnest Lee Hill, with whom she shared 41 years of devotion; she was blessed with one grandchild, and her nieces and nephews were a source of great pride and joy; and</w:t>
      </w:r>
    </w:p>
    <w:p w:rsidR="003F3435" w:rsidRDefault="0032493E">
      <w:pPr>
        <w:spacing w:line="480" w:lineRule="auto"/>
        <w:ind w:firstLine="720"/>
        <w:jc w:val="both"/>
      </w:pPr>
      <w:r>
        <w:rPr>
          <w:b/>
        </w:rPr>
        <w:t xml:space="preserve">WHEREAS</w:t>
      </w:r>
      <w:r>
        <w:t xml:space="preserve">, An esteemed citizen, beloved mentor, and cherished friend to many, Gwendolyn Brown was a treasured Texan, and she will long be remembered with deep admiration by all who were privileged to share in her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Gwendolyn Elaine Brown Hill;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Gwendolyn Hill.</w:t>
      </w:r>
    </w:p>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18,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