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490</w:t>
      </w:r>
    </w:p>
    <w:p w:rsidR="003F3435" w:rsidRDefault="003F3435"/>
    <w:p w:rsidR="003F3435" w:rsidRDefault="0032493E">
      <w:pPr>
        <w:spacing w:line="480" w:lineRule="auto"/>
        <w:ind w:firstLine="720"/>
        <w:jc w:val="both"/>
      </w:pPr>
      <w:r>
        <w:rPr>
          <w:b/>
        </w:rPr>
        <w:t xml:space="preserve">WHEREAS</w:t>
      </w:r>
      <w:r>
        <w:t xml:space="preserve">, On April 9, 1919, a meeting was held to organize a Chamber of Commerce of New Braunfels with the purpose of promoting the commercial resources of the city and advocating advanced methods in the management of municipal affairs; and</w:t>
      </w:r>
    </w:p>
    <w:p w:rsidR="003F3435" w:rsidRDefault="0032493E">
      <w:pPr>
        <w:spacing w:line="480" w:lineRule="auto"/>
        <w:ind w:firstLine="720"/>
        <w:jc w:val="both"/>
      </w:pPr>
      <w:r>
        <w:rPr>
          <w:b/>
        </w:rPr>
        <w:t xml:space="preserve">WHEREAS</w:t>
      </w:r>
      <w:r>
        <w:t xml:space="preserve">, On April 9, 2019, the Greater New Braunfels Chamber of Commerce is celebrating its centennial birthday and 100 years of ensuring that Success Flows Here; and</w:t>
      </w:r>
    </w:p>
    <w:p w:rsidR="003F3435" w:rsidRDefault="0032493E">
      <w:pPr>
        <w:spacing w:line="480" w:lineRule="auto"/>
        <w:ind w:firstLine="720"/>
        <w:jc w:val="both"/>
      </w:pPr>
      <w:r>
        <w:rPr>
          <w:b/>
        </w:rPr>
        <w:t xml:space="preserve">WHEREAS</w:t>
      </w:r>
      <w:r>
        <w:t xml:space="preserve">, In its history, not a single year has gone by in which the chamber has not influenced the growth and quality of life of this unique community in a positive way; its many significant accomplishments have resulted in long-lasting benefits for the city and have contributed greatly to the prosperity of New Braunfels; and</w:t>
      </w:r>
    </w:p>
    <w:p w:rsidR="003F3435" w:rsidRDefault="0032493E">
      <w:pPr>
        <w:spacing w:line="480" w:lineRule="auto"/>
        <w:ind w:firstLine="720"/>
        <w:jc w:val="both"/>
      </w:pPr>
      <w:r>
        <w:rPr>
          <w:b/>
        </w:rPr>
        <w:t xml:space="preserve">WHEREAS</w:t>
      </w:r>
      <w:r>
        <w:t xml:space="preserve">, The chamber has had successes in the areas of education, advocacy, and municipal affairs; its achievements include creating the Central Texas Technology Center, directing the Texas Legislative Conference for 53 years, and securing both the city charter and the council-manager form of government; and</w:t>
      </w:r>
    </w:p>
    <w:p w:rsidR="003F3435" w:rsidRDefault="0032493E">
      <w:pPr>
        <w:spacing w:line="480" w:lineRule="auto"/>
        <w:ind w:firstLine="720"/>
        <w:jc w:val="both"/>
      </w:pPr>
      <w:r>
        <w:rPr>
          <w:b/>
        </w:rPr>
        <w:t xml:space="preserve">WHEREAS</w:t>
      </w:r>
      <w:r>
        <w:t xml:space="preserve">, The chamber has also seen major achievements in the areas of transportation, economic development, and tourism, such as assuring $100 million in funds for the I-35 widening project, establishing the Greater New Braunfels Economic Development Foundation and securing tens of thousands of jobs for the community, creating and administering Wurstfest, pushing for the allocation of funds to promote tourism, and bringing tens of millions of visitors to spend their money in New Braunfels; and</w:t>
      </w:r>
    </w:p>
    <w:p w:rsidR="003F3435" w:rsidRDefault="0032493E">
      <w:pPr>
        <w:spacing w:line="480" w:lineRule="auto"/>
        <w:ind w:firstLine="720"/>
        <w:jc w:val="both"/>
      </w:pPr>
      <w:r>
        <w:rPr>
          <w:b/>
        </w:rPr>
        <w:t xml:space="preserve">WHEREAS</w:t>
      </w:r>
      <w:r>
        <w:t xml:space="preserve">, The chamber has also achieved significant progress in the areas of natural resources, small business services, and leadership development, including advocating for the development of Canyon Dam, creating the Water Oriented Recreation District, creating and supporting the Small Business Development Center, presenting the Business Trade Show for 31 years, supporting the New Braunfels Jaycees since their inception in 1934, and graduating more than 1,200 participants from the adult and youth Leadership New Braunfels programs; and</w:t>
      </w:r>
    </w:p>
    <w:p w:rsidR="003F3435" w:rsidRDefault="0032493E">
      <w:pPr>
        <w:spacing w:line="480" w:lineRule="auto"/>
        <w:ind w:firstLine="720"/>
        <w:jc w:val="both"/>
      </w:pPr>
      <w:r>
        <w:rPr>
          <w:b/>
        </w:rPr>
        <w:t xml:space="preserve">WHEREAS</w:t>
      </w:r>
      <w:r>
        <w:t xml:space="preserve">, With a century of achievement behind it, the Greater New Braunfels Chamber of Commerce is looking forward with a continued commitment to ensuring a vibrant and prosperous community for future generations;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Greater New Braunfels Chamber of Commerce on its 100 years of service and extend to its members best wishes for a festive and enjoyable centennial celebration.</w:t>
      </w:r>
    </w:p>
    <w:p w:rsidR="003F3435" w:rsidRDefault="003F3435"/>
    <w:p w:rsidR="003F3435" w:rsidRDefault="0032493E">
      <w:pPr>
        <w:spacing w:line="480" w:lineRule="auto"/>
        <w:jc w:val="right"/>
      </w:pPr>
      <w:r>
        <w:t xml:space="preserve">Campbell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