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Diane Maxey Graves</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Diane Maxey Graves, a lifelong resident of Post, Texas, who died January 25, 2018, at the age of 71; and</w:t>
      </w:r>
    </w:p>
    <w:p w:rsidR="003F3435" w:rsidRDefault="0032493E">
      <w:pPr>
        <w:spacing w:line="480" w:lineRule="auto"/>
        <w:ind w:firstLine="720"/>
        <w:jc w:val="both"/>
      </w:pPr>
      <w:r>
        <w:rPr>
          <w:b/>
        </w:rPr>
        <w:t xml:space="preserve">WHEREAS</w:t>
      </w:r>
      <w:r>
        <w:t xml:space="preserve">, Diane Maxey Graves was born March 2, 1946, to Quanah Maxey and Sue Green Maxey; she attended grade school at Graham Chapel in Garza County and was a 1964 graduate of Post High School; she also attended and graduated from Odessa Commercial College; and</w:t>
      </w:r>
    </w:p>
    <w:p w:rsidR="003F3435" w:rsidRDefault="0032493E">
      <w:pPr>
        <w:spacing w:line="480" w:lineRule="auto"/>
        <w:ind w:firstLine="720"/>
        <w:jc w:val="both"/>
      </w:pPr>
      <w:r>
        <w:rPr>
          <w:b/>
        </w:rPr>
        <w:t xml:space="preserve">WHEREAS</w:t>
      </w:r>
      <w:r>
        <w:t xml:space="preserve">, She married Ronnie Graves on March 21, 1965, at the Graham Chapel Church of Christ; they made their life farming northeast of Post near the Double Mountain Fork of the Brazos River; and</w:t>
      </w:r>
    </w:p>
    <w:p w:rsidR="003F3435" w:rsidRDefault="0032493E">
      <w:pPr>
        <w:spacing w:line="480" w:lineRule="auto"/>
        <w:ind w:firstLine="720"/>
        <w:jc w:val="both"/>
      </w:pPr>
      <w:r>
        <w:rPr>
          <w:b/>
        </w:rPr>
        <w:t xml:space="preserve">WHEREAS</w:t>
      </w:r>
      <w:r>
        <w:t xml:space="preserve">, They were blessed with a wonderful family; their son Russel Graves and his wife, Lonna, their son Ron Graves and his wife, Melinda, and their daughter, Angela, and her husband, Mark West, were a source of pride and joy who further blessed them with seven grandchildren; and</w:t>
      </w:r>
    </w:p>
    <w:p w:rsidR="003F3435" w:rsidRDefault="0032493E">
      <w:pPr>
        <w:spacing w:line="480" w:lineRule="auto"/>
        <w:ind w:firstLine="720"/>
        <w:jc w:val="both"/>
      </w:pPr>
      <w:r>
        <w:rPr>
          <w:b/>
        </w:rPr>
        <w:t xml:space="preserve">WHEREAS</w:t>
      </w:r>
      <w:r>
        <w:t xml:space="preserve">, A devout Christian, Mrs. Graves was a lifelong member of the Graham Chapel Church of Christ, and she served the church as treasurer for many years; and</w:t>
      </w:r>
    </w:p>
    <w:p w:rsidR="003F3435" w:rsidRDefault="0032493E">
      <w:pPr>
        <w:spacing w:line="480" w:lineRule="auto"/>
        <w:ind w:firstLine="720"/>
        <w:jc w:val="both"/>
      </w:pPr>
      <w:r>
        <w:rPr>
          <w:b/>
        </w:rPr>
        <w:t xml:space="preserve">WHEREAS</w:t>
      </w:r>
      <w:r>
        <w:t xml:space="preserve">, Mrs. Graves worked for the Texas AgriLife Extension Service for 28 years; she loved working with the youth of Garza County in the Texas 4-H program; she spent countless hours helping participants with various projects, particularly the 4-H Record Books, several of which went on to win at state and national competitions; and</w:t>
      </w:r>
    </w:p>
    <w:p w:rsidR="003F3435" w:rsidRDefault="0032493E">
      <w:pPr>
        <w:spacing w:line="480" w:lineRule="auto"/>
        <w:ind w:firstLine="720"/>
        <w:jc w:val="both"/>
      </w:pPr>
      <w:r>
        <w:rPr>
          <w:b/>
        </w:rPr>
        <w:t xml:space="preserve">WHEREAS</w:t>
      </w:r>
      <w:r>
        <w:t xml:space="preserve">, She served for 25 years on the Garza County Livestock Association Board and served as secretary-treasurer for most of those years; she loved serving others and planning anything, and she was a lifelong season ticket holder to all Post High School sporting events;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Diane Maxey Graves;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Diane Graves.</w:t>
      </w:r>
    </w:p>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