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580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Antonio Ortiz</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Brownsville in mourning the loss of Antonio Ortiz, who died September 12, 2018, at the age of 82; and</w:t>
      </w:r>
    </w:p>
    <w:p w:rsidR="003F3435" w:rsidRDefault="0032493E">
      <w:pPr>
        <w:spacing w:line="480" w:lineRule="auto"/>
        <w:ind w:firstLine="720"/>
        <w:jc w:val="both"/>
      </w:pPr>
      <w:r>
        <w:rPr>
          <w:b/>
        </w:rPr>
        <w:t xml:space="preserve">WHEREAS</w:t>
      </w:r>
      <w:r>
        <w:t xml:space="preserve">, Antonio Ortiz was a beloved citizen, and he inspired those who knew him through his wisdom, his integrity, and his unfailing devotion to the students and educators of the Brownsville Independent School District; and</w:t>
      </w:r>
    </w:p>
    <w:p w:rsidR="003F3435" w:rsidRDefault="0032493E">
      <w:pPr>
        <w:spacing w:line="480" w:lineRule="auto"/>
        <w:ind w:firstLine="720"/>
        <w:jc w:val="both"/>
      </w:pPr>
      <w:r>
        <w:rPr>
          <w:b/>
        </w:rPr>
        <w:t xml:space="preserve">WHEREAS</w:t>
      </w:r>
      <w:r>
        <w:t xml:space="preserve">, A respected educational administrator, Antonio was the first principal of Gladys Porter High School, where he was widely admired for his calming presence and his insightful approach to problem solving; he epitomized a generation of educators who made the Brownsville Independent School District a truly special educational system, and his trusted mentorship made a difference in the lives of countless students and teachers; and</w:t>
      </w:r>
    </w:p>
    <w:p w:rsidR="003F3435" w:rsidRDefault="0032493E">
      <w:pPr>
        <w:spacing w:line="480" w:lineRule="auto"/>
        <w:ind w:firstLine="720"/>
        <w:jc w:val="both"/>
      </w:pPr>
      <w:r>
        <w:rPr>
          <w:b/>
        </w:rPr>
        <w:t xml:space="preserve">WHEREAS</w:t>
      </w:r>
      <w:r>
        <w:t xml:space="preserve">, Antonio shared a fulfilling life with his cherished wife, Virginia Ortiz; he was a doting father to his seven children, and his two grandchildren were a source of great pride and joy; and</w:t>
      </w:r>
    </w:p>
    <w:p w:rsidR="003F3435" w:rsidRDefault="0032493E">
      <w:pPr>
        <w:spacing w:line="480" w:lineRule="auto"/>
        <w:ind w:firstLine="720"/>
        <w:jc w:val="both"/>
      </w:pPr>
      <w:r>
        <w:rPr>
          <w:b/>
        </w:rPr>
        <w:t xml:space="preserve">WHEREAS</w:t>
      </w:r>
      <w:r>
        <w:t xml:space="preserve">, A man of dignity, kindness, and strength, Antonio Ortiz was a cherished friend to many, and his many contributions to the Brownsville community will not be forgotten;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Antonio Ortiz;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Antonio Ortiz.</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580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