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Robert A. "Bob" Jackson, who is retiring on August 17, 2019, after 15 years of exceptional service as state director of AARP Texas; and</w:t>
      </w:r>
    </w:p>
    <w:p w:rsidR="003F3435" w:rsidRDefault="0032493E">
      <w:pPr>
        <w:spacing w:line="480" w:lineRule="auto"/>
        <w:ind w:firstLine="720"/>
        <w:jc w:val="both"/>
      </w:pPr>
      <w:r>
        <w:rPr>
          <w:b/>
        </w:rPr>
        <w:t xml:space="preserve">WHEREAS</w:t>
      </w:r>
      <w:r>
        <w:t xml:space="preserve">, Bob Jackson joined AARP in Texas as an administrator having had a distinguished legal career in Florida as a recognized expert in the fields of elder law and guardianship matters; and</w:t>
      </w:r>
    </w:p>
    <w:p w:rsidR="003F3435" w:rsidRDefault="0032493E">
      <w:pPr>
        <w:spacing w:line="480" w:lineRule="auto"/>
        <w:ind w:firstLine="720"/>
        <w:jc w:val="both"/>
      </w:pPr>
      <w:r>
        <w:rPr>
          <w:b/>
        </w:rPr>
        <w:t xml:space="preserve">WHEREAS</w:t>
      </w:r>
      <w:r>
        <w:t xml:space="preserve">, Under his leadership, AARP Texas has assembled a strong corps of volunteers and a staff that reflects the increasing diversity of our state; it has grown to include more than 2.3 million members, age 50 and above, in Texas, and its influence at the Capitol has made Texas a leader in protecting older citizens from abuse and exploitation; and</w:t>
      </w:r>
    </w:p>
    <w:p w:rsidR="003F3435" w:rsidRDefault="0032493E">
      <w:pPr>
        <w:spacing w:line="480" w:lineRule="auto"/>
        <w:ind w:firstLine="720"/>
        <w:jc w:val="both"/>
      </w:pPr>
      <w:r>
        <w:rPr>
          <w:b/>
        </w:rPr>
        <w:t xml:space="preserve">WHEREAS</w:t>
      </w:r>
      <w:r>
        <w:t xml:space="preserve">, Bob has provided testimony before the United States Congress on matters regarding guardianship reform, elder abuse, and financial exploitation; and</w:t>
      </w:r>
    </w:p>
    <w:p w:rsidR="003F3435" w:rsidRDefault="0032493E">
      <w:pPr>
        <w:spacing w:line="480" w:lineRule="auto"/>
        <w:ind w:firstLine="720"/>
        <w:jc w:val="both"/>
      </w:pPr>
      <w:r>
        <w:rPr>
          <w:b/>
        </w:rPr>
        <w:t xml:space="preserve">WHEREAS</w:t>
      </w:r>
      <w:r>
        <w:t xml:space="preserve">,</w:t>
      </w:r>
      <w:r>
        <w:t xml:space="preserve"> An exemplary attorney and administrator, he is respected and admired by his colleagues, and his presence as director of AARP Texas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Robert A. "Bob" Jackson on his outstanding service as director of AARP Texas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