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Karl Rimkus for his outstanding work as chair of the Senate District 29 Environmental Advisory Committee; and</w:t>
      </w:r>
    </w:p>
    <w:p w:rsidR="003F3435" w:rsidRDefault="0032493E">
      <w:pPr>
        <w:spacing w:line="480" w:lineRule="auto"/>
        <w:ind w:firstLine="720"/>
        <w:jc w:val="both"/>
      </w:pPr>
      <w:r>
        <w:rPr>
          <w:b/>
        </w:rPr>
        <w:t xml:space="preserve">WHEREAS</w:t>
      </w:r>
      <w:r>
        <w:t xml:space="preserve">,</w:t>
      </w:r>
      <w:r>
        <w:t xml:space="preserve"> Karl Rimkus is operations manager for the City of El Paso's Environmental Services Department; he brings 17 years of experience with the Texas Commission on Environmental Quality and expertise in the field of environmental compliance to bear in his position as chair of the Environmental Advisory Committee; and</w:t>
      </w:r>
    </w:p>
    <w:p w:rsidR="003F3435" w:rsidRDefault="0032493E">
      <w:pPr>
        <w:spacing w:line="480" w:lineRule="auto"/>
        <w:ind w:firstLine="720"/>
        <w:jc w:val="both"/>
      </w:pPr>
      <w:r>
        <w:rPr>
          <w:b/>
        </w:rPr>
        <w:t xml:space="preserve">WHEREAS</w:t>
      </w:r>
      <w:r>
        <w:t xml:space="preserve">, As operations manager of the Environmental Services Department, he manages the city's Air Quality Program and the department's environmental engineering team; in his work as chair of the advisory committee, he has brought together individuals from throughout the community to establish the Environmental Excellence Recognition Program; and</w:t>
      </w:r>
    </w:p>
    <w:p w:rsidR="003F3435" w:rsidRDefault="0032493E">
      <w:pPr>
        <w:spacing w:line="480" w:lineRule="auto"/>
        <w:ind w:firstLine="720"/>
        <w:jc w:val="both"/>
      </w:pPr>
      <w:r>
        <w:rPr>
          <w:b/>
        </w:rPr>
        <w:t xml:space="preserve">WHEREAS</w:t>
      </w:r>
      <w:r>
        <w:t xml:space="preserve">, This exemplary program works to create a culture of care for the environment through activities that promote, protect, and improve natural resources and the environment; and</w:t>
      </w:r>
    </w:p>
    <w:p w:rsidR="003F3435" w:rsidRDefault="0032493E">
      <w:pPr>
        <w:spacing w:line="480" w:lineRule="auto"/>
        <w:ind w:firstLine="720"/>
        <w:jc w:val="both"/>
      </w:pPr>
      <w:r>
        <w:rPr>
          <w:b/>
        </w:rPr>
        <w:t xml:space="preserve">WHEREAS</w:t>
      </w:r>
      <w:r>
        <w:t xml:space="preserve">, Karl Rimkus has played an important role in raising awareness of the importance of preserving our state's natural treasures, and it is truly fitting that he receive special recognition for his leadership;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Karl Rimkus on his exceptional work as chair of the Senate District 29 Environmental Advisory Committee and extend to him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