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601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delegation from Meals on Wheels and to join them in celebrating Meals on Wheels Texas Day at the State Capitol; and</w:t>
      </w:r>
    </w:p>
    <w:p w:rsidR="003F3435" w:rsidRDefault="003F3435"/>
    <w:p w:rsidR="003F3435" w:rsidRDefault="0032493E">
      <w:pPr>
        <w:spacing w:line="480" w:lineRule="auto"/>
        <w:ind w:firstLine="720"/>
        <w:jc w:val="both"/>
      </w:pPr>
      <w:r>
        <w:rPr>
          <w:b/>
        </w:rPr>
        <w:t xml:space="preserve">WHEREAS</w:t>
      </w:r>
      <w:r>
        <w:t xml:space="preserve">, Meals on Wheels Texas is an affiliate of Meals on Wheels America, which supports more than 5,000 community-based adult nutrition programs across the country; the Texas affiliate was organized to promote and support member networking and best-practice sharing education and pilot programs and to manage the distribution of scholarship funds; and</w:t>
      </w:r>
    </w:p>
    <w:p w:rsidR="003F3435" w:rsidRDefault="003F3435"/>
    <w:p w:rsidR="003F3435" w:rsidRDefault="0032493E">
      <w:pPr>
        <w:spacing w:line="480" w:lineRule="auto"/>
        <w:ind w:firstLine="720"/>
        <w:jc w:val="both"/>
      </w:pPr>
      <w:r>
        <w:rPr>
          <w:b/>
        </w:rPr>
        <w:t xml:space="preserve">WHEREAS</w:t>
      </w:r>
      <w:r>
        <w:t xml:space="preserve">, Meals on Wheels programs in Texas employ more than 10,000 individuals and succeed with the support of more than 100,000 dedicated volunteers who give generously of their time to those in need; and</w:t>
      </w:r>
    </w:p>
    <w:p w:rsidR="003F3435" w:rsidRDefault="003F3435"/>
    <w:p w:rsidR="003F3435" w:rsidRDefault="0032493E">
      <w:pPr>
        <w:spacing w:line="480" w:lineRule="auto"/>
        <w:ind w:firstLine="720"/>
        <w:jc w:val="both"/>
      </w:pPr>
      <w:r>
        <w:rPr>
          <w:b/>
        </w:rPr>
        <w:t xml:space="preserve">WHEREAS</w:t>
      </w:r>
      <w:r>
        <w:t xml:space="preserve">, The staff and volunteers of Meals on Wheels Texas do more than deliver meals to the elderly and disabled; they also assist vulnerable citizens with home repairs, prescription delivery, pet care, and other supportive services that help them live healthy lives in the homes they love;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all associated with Meals on Wheels Texas for their invaluable humanitarian services and extend to them best wishes for a memorable Meals on Wheels Texas Day at the State Capitol;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this organization and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601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