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Helen Fisher Jackson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Dr.</w:t>
      </w:r>
      <w:r xml:space="preserve">
        <w:t> </w:t>
      </w:r>
      <w:r>
        <w:t xml:space="preserve">Helen Fisher Jackson, who died February 7, 2019, at the age of 90; and</w:t>
      </w:r>
    </w:p>
    <w:p w:rsidR="003F3435" w:rsidRDefault="0032493E">
      <w:pPr>
        <w:spacing w:line="480" w:lineRule="auto"/>
        <w:ind w:firstLine="720"/>
        <w:jc w:val="both"/>
      </w:pPr>
      <w:r>
        <w:rPr>
          <w:b/>
        </w:rPr>
        <w:t xml:space="preserve">WHEREAS</w:t>
      </w:r>
      <w:r>
        <w:t xml:space="preserve">, Helen Jackson was born December 20, 1928, in Hubbard, to Jesse Fisher and Ella Mae Barnes-Fisher; she grew up participating in cheerleading and athletics, and she moved to Dallas soon after her 1946 high school graduation; and</w:t>
      </w:r>
    </w:p>
    <w:p w:rsidR="003F3435" w:rsidRDefault="0032493E">
      <w:pPr>
        <w:spacing w:line="480" w:lineRule="auto"/>
        <w:ind w:firstLine="720"/>
        <w:jc w:val="both"/>
      </w:pPr>
      <w:r>
        <w:rPr>
          <w:b/>
        </w:rPr>
        <w:t xml:space="preserve">WHEREAS</w:t>
      </w:r>
      <w:r>
        <w:t xml:space="preserve">, She was a successful businesswoman who owned a styling salon in Dallas; she also served as a beauty college instructor, and she worked at numerous schools in the Dallas community; and</w:t>
      </w:r>
    </w:p>
    <w:p w:rsidR="003F3435" w:rsidRDefault="0032493E">
      <w:pPr>
        <w:spacing w:line="480" w:lineRule="auto"/>
        <w:ind w:firstLine="720"/>
        <w:jc w:val="both"/>
      </w:pPr>
      <w:r>
        <w:rPr>
          <w:b/>
        </w:rPr>
        <w:t xml:space="preserve">WHEREAS</w:t>
      </w:r>
      <w:r>
        <w:t xml:space="preserve">, After her retirement from employment at area schools, she demonstrated her lifelong commitment to education by earning a degree from Paul Quinn College on the 50th anniversary of her high school graduation; she then went on to earn a master's degree in theology from Vision International University and a doctorate in divinity; and</w:t>
      </w:r>
    </w:p>
    <w:p w:rsidR="003F3435" w:rsidRDefault="0032493E">
      <w:pPr>
        <w:spacing w:line="480" w:lineRule="auto"/>
        <w:ind w:firstLine="720"/>
        <w:jc w:val="both"/>
      </w:pPr>
      <w:r>
        <w:rPr>
          <w:b/>
        </w:rPr>
        <w:t xml:space="preserve">WHEREAS</w:t>
      </w:r>
      <w:r>
        <w:t xml:space="preserve">, She was active in a wide range of civic and professional organizations, including the Dallas Parks and Recreation-Beckley Saner Board of Trustees, Grace International Seminary, the DeSoto Public Library, and Lifeway Church; she received several honors for her work in the community; and</w:t>
      </w:r>
    </w:p>
    <w:p w:rsidR="003F3435" w:rsidRDefault="0032493E">
      <w:pPr>
        <w:spacing w:line="480" w:lineRule="auto"/>
        <w:ind w:firstLine="720"/>
        <w:jc w:val="both"/>
      </w:pPr>
      <w:r>
        <w:rPr>
          <w:b/>
        </w:rPr>
        <w:t xml:space="preserve">WHEREAS</w:t>
      </w:r>
      <w:r>
        <w:t xml:space="preserve">, She and her beloved husband, Fred Norman Jackson, were blessed with a wonderful family; her children, Michael, Byron, Re'Donna, Karen, Astra, and Helena, were a source of much pride and joy for her; and</w:t>
      </w:r>
    </w:p>
    <w:p w:rsidR="003F3435" w:rsidRDefault="0032493E">
      <w:pPr>
        <w:spacing w:line="480" w:lineRule="auto"/>
        <w:ind w:firstLine="720"/>
        <w:jc w:val="both"/>
      </w:pPr>
      <w:r>
        <w:rPr>
          <w:b/>
        </w:rPr>
        <w:t xml:space="preserve">WHEREAS</w:t>
      </w:r>
      <w:r>
        <w:t xml:space="preserve">, A woman of courage, grace, and generosity, she was a devoted wife and mother, and she leaves behind memories that will be treasured forever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Dr.</w:t>
      </w:r>
      <w:r xml:space="preserve">
        <w:t> </w:t>
      </w:r>
      <w:r>
        <w:t xml:space="preserve">Helen Fisher Jackson;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Helen Fisher Jackson.</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24,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