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631</w:t>
      </w:r>
    </w:p>
    <w:p w:rsidR="003F3435" w:rsidRDefault="003F3435"/>
    <w:p w:rsidR="003F3435" w:rsidRDefault="0032493E">
      <w:pPr>
        <w:spacing w:line="480" w:lineRule="auto"/>
        <w:ind w:firstLine="720"/>
        <w:jc w:val="both"/>
      </w:pPr>
      <w:r>
        <w:rPr>
          <w:b/>
        </w:rPr>
        <w:t xml:space="preserve">WHEREAS</w:t>
      </w:r>
      <w:r>
        <w:t xml:space="preserve">, Members of Leadership Garland are visiting the State Capitol on April 30, 2019, and this occasion provides a fitting opportunity to recognize this notable group; and</w:t>
      </w:r>
    </w:p>
    <w:p w:rsidR="003F3435" w:rsidRDefault="003F3435"/>
    <w:p w:rsidR="003F3435" w:rsidRDefault="0032493E">
      <w:pPr>
        <w:spacing w:line="480" w:lineRule="auto"/>
        <w:ind w:firstLine="720"/>
        <w:jc w:val="both"/>
      </w:pPr>
      <w:r>
        <w:rPr>
          <w:b/>
        </w:rPr>
        <w:t xml:space="preserve">WHEREAS</w:t>
      </w:r>
      <w:r>
        <w:t xml:space="preserve">, Sponsored by the Garland Chamber of Commerce, Leadership Garland provides corporate leadership training and aims to motivate and inspire civic leaders; participants, who represent a broad spectrum of backgrounds and interests, are given the tools to expand their leadership roles and involvement within the community; and</w:t>
      </w:r>
    </w:p>
    <w:p w:rsidR="003F3435" w:rsidRDefault="003F3435"/>
    <w:p w:rsidR="003F3435" w:rsidRDefault="0032493E">
      <w:pPr>
        <w:spacing w:line="480" w:lineRule="auto"/>
        <w:ind w:firstLine="720"/>
        <w:jc w:val="both"/>
      </w:pPr>
      <w:r>
        <w:rPr>
          <w:b/>
        </w:rPr>
        <w:t xml:space="preserve">WHEREAS</w:t>
      </w:r>
      <w:r>
        <w:t xml:space="preserve">, Members also assist local nonprofit organizations as part of the Garland Gives community service project, which has become an annual tradition of the leadership program; this year's class has chosen to support a variety of important initiatives, including Hope's Door New Beginning Center, Jonathan's Place, Garland Area Habitat for Humanity, and the Garland Landmark Society; and</w:t>
      </w:r>
    </w:p>
    <w:p w:rsidR="003F3435" w:rsidRDefault="003F3435"/>
    <w:p w:rsidR="003F3435" w:rsidRDefault="0032493E">
      <w:pPr>
        <w:spacing w:line="480" w:lineRule="auto"/>
        <w:ind w:firstLine="720"/>
        <w:jc w:val="both"/>
      </w:pPr>
      <w:r>
        <w:rPr>
          <w:b/>
        </w:rPr>
        <w:t xml:space="preserve">WHEREAS</w:t>
      </w:r>
      <w:r>
        <w:t xml:space="preserve">, Through its efforts to promote a spirit of volunteerism and community pride, Leadership Garland is fostering an informed and engaged citizenry, and the program is helping to build a brighter and more prosperous future for the Lone Star State;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recognize April 30, 2019, as Leadership Garland Day at the State Capitol and extend to all participants sincere best wishes for continued success.</w:t>
      </w:r>
    </w:p>
    <w:p w:rsidR="003F3435" w:rsidRDefault="003F3435"/>
    <w:p w:rsidR="003F3435" w:rsidRDefault="0032493E">
      <w:pPr>
        <w:spacing w:line="480" w:lineRule="auto"/>
        <w:jc w:val="right"/>
      </w:pPr>
      <w:r>
        <w:t xml:space="preserve">Hall, Johnson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30,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631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